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6123" w14:textId="77777777" w:rsidR="001B0983" w:rsidRPr="001B0983" w:rsidRDefault="001B0983" w:rsidP="001B0983">
      <w:pPr>
        <w:shd w:val="clear" w:color="auto" w:fill="FFFFFF"/>
        <w:spacing w:line="432" w:lineRule="atLeast"/>
        <w:jc w:val="center"/>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CỘNG HÒA XÃ HỘI CHỦ NGHĨA VIỆT NAM</w:t>
      </w:r>
    </w:p>
    <w:p w14:paraId="719D4405" w14:textId="77777777" w:rsidR="001B0983" w:rsidRPr="001B0983" w:rsidRDefault="001B0983" w:rsidP="001B0983">
      <w:pPr>
        <w:shd w:val="clear" w:color="auto" w:fill="FFFFFF"/>
        <w:spacing w:line="432" w:lineRule="atLeast"/>
        <w:jc w:val="center"/>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Độc lập – Tự do – Hạnh phúc</w:t>
      </w:r>
    </w:p>
    <w:p w14:paraId="39475885" w14:textId="77777777" w:rsidR="001B0983" w:rsidRPr="001B0983" w:rsidRDefault="001B0983" w:rsidP="001B0983">
      <w:pPr>
        <w:shd w:val="clear" w:color="auto" w:fill="FFFFFF"/>
        <w:spacing w:line="432" w:lineRule="atLeast"/>
        <w:jc w:val="center"/>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_________________________</w:t>
      </w:r>
    </w:p>
    <w:p w14:paraId="011BC4F4" w14:textId="77777777" w:rsidR="001B0983" w:rsidRPr="001B0983" w:rsidRDefault="001B0983" w:rsidP="001B0983">
      <w:pPr>
        <w:shd w:val="clear" w:color="auto" w:fill="FFFFFF"/>
        <w:spacing w:line="432" w:lineRule="atLeast"/>
        <w:jc w:val="center"/>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LỆ</w:t>
      </w:r>
    </w:p>
    <w:p w14:paraId="215F87EE" w14:textId="77777777" w:rsidR="001B0983" w:rsidRPr="001B0983" w:rsidRDefault="001B0983" w:rsidP="001B0983">
      <w:pPr>
        <w:shd w:val="clear" w:color="auto" w:fill="FFFFFF"/>
        <w:spacing w:line="432" w:lineRule="atLeast"/>
        <w:jc w:val="center"/>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CÔNG TY TNHH</w:t>
      </w:r>
      <w:r w:rsidRPr="001B0983">
        <w:rPr>
          <w:rFonts w:ascii="Roboto" w:eastAsia="Times New Roman" w:hAnsi="Roboto" w:cs="Times New Roman"/>
          <w:color w:val="2A2A2A"/>
          <w:sz w:val="27"/>
          <w:szCs w:val="27"/>
        </w:rPr>
        <w:t> ………………………….</w:t>
      </w:r>
    </w:p>
    <w:p w14:paraId="68EE6D4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w:t>
      </w:r>
      <w:r w:rsidRPr="001B0983">
        <w:rPr>
          <w:rFonts w:ascii="Roboto" w:eastAsia="Times New Roman" w:hAnsi="Roboto" w:cs="Times New Roman"/>
          <w:color w:val="2A2A2A"/>
          <w:sz w:val="27"/>
          <w:szCs w:val="27"/>
        </w:rPr>
        <w:t>Chúng tôi  gồm những thành viên có tên như sau:</w:t>
      </w:r>
    </w:p>
    <w:tbl>
      <w:tblPr>
        <w:tblW w:w="465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60"/>
        <w:gridCol w:w="1862"/>
        <w:gridCol w:w="741"/>
        <w:gridCol w:w="1030"/>
        <w:gridCol w:w="1246"/>
        <w:gridCol w:w="1331"/>
        <w:gridCol w:w="1720"/>
      </w:tblGrid>
      <w:tr w:rsidR="001B0983" w:rsidRPr="001B0983" w14:paraId="51AB2CB9" w14:textId="77777777" w:rsidTr="001B0983">
        <w:trPr>
          <w:trHeight w:val="2640"/>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DE354D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Stt</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53B5B1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p w14:paraId="41220254"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Tên thành viên</w:t>
            </w:r>
          </w:p>
          <w:p w14:paraId="50C03837"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9397EC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Quốc tịch</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DC2831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Ngày, tháng, năm sinh đối với thành viên là cá nhân</w:t>
            </w:r>
          </w:p>
        </w:tc>
        <w:tc>
          <w:tcPr>
            <w:tcW w:w="337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A2C1D0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Số, ngày, nơi cấp CMND hoặc  hộ chiếu đối với cá nhân hoặc Giấy CN ĐKKD đối với doanh nghiệp, hoặc QĐ thành lập đối với tổ chức khác</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962E2F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Nơi đăng ký hộ khẩu thường trú đối với cá nhân hoặc địa chỉ trụ sở chính đối với tổ chức</w:t>
            </w:r>
          </w:p>
        </w:tc>
      </w:tr>
      <w:tr w:rsidR="001B0983" w:rsidRPr="001B0983" w14:paraId="1BD464A1" w14:textId="77777777" w:rsidTr="001B0983">
        <w:trPr>
          <w:trHeight w:val="840"/>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EDF981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2DB616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533C61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E424F5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0EBB72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Số cmnd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DDDD2CA"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Ngày, nơi cấp</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1EC931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r w:rsidR="001B0983" w:rsidRPr="001B0983" w14:paraId="0E1FF50E" w14:textId="77777777" w:rsidTr="001B0983">
        <w:trPr>
          <w:trHeight w:val="840"/>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E2524A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(1)</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FC8618"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(2)</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FB1159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(3)</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797328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(4)</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E794C1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(5)</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E69D8C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(6)</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DAE989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(7)</w:t>
            </w:r>
          </w:p>
        </w:tc>
      </w:tr>
      <w:tr w:rsidR="001B0983" w:rsidRPr="001B0983" w14:paraId="436B0E81" w14:textId="77777777" w:rsidTr="001B0983">
        <w:trPr>
          <w:trHeight w:val="1560"/>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B08CFA8"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1</w:t>
            </w:r>
          </w:p>
          <w:p w14:paraId="1C135B5E"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DA4D807"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Cá nhân : Trần Văn  A</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80044D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Việt Nam</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D5D736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1/1/1980</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51FF51A"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023333444</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60ACE5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12/3/2005 tại CA TP.HCM</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79BE9F4"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15 Lý Tự Trọng,phường</w:t>
            </w:r>
            <w:r w:rsidRPr="001B0983">
              <w:rPr>
                <w:rFonts w:ascii="Roboto" w:eastAsia="Times New Roman" w:hAnsi="Roboto" w:cs="Times New Roman"/>
                <w:color w:val="2A2A2A"/>
                <w:sz w:val="21"/>
                <w:szCs w:val="21"/>
              </w:rPr>
              <w:t>….</w:t>
            </w:r>
            <w:r w:rsidRPr="001B0983">
              <w:rPr>
                <w:rFonts w:ascii="Roboto" w:eastAsia="Times New Roman" w:hAnsi="Roboto" w:cs="Times New Roman"/>
                <w:i/>
                <w:iCs/>
                <w:color w:val="2A2A2A"/>
                <w:sz w:val="21"/>
                <w:szCs w:val="21"/>
                <w:bdr w:val="none" w:sz="0" w:space="0" w:color="auto" w:frame="1"/>
              </w:rPr>
              <w:t>, quận 1</w:t>
            </w:r>
          </w:p>
        </w:tc>
      </w:tr>
      <w:tr w:rsidR="001B0983" w:rsidRPr="001B0983" w14:paraId="337A9D69" w14:textId="77777777" w:rsidTr="001B0983">
        <w:trPr>
          <w:trHeight w:val="1200"/>
        </w:trPr>
        <w:tc>
          <w:tcPr>
            <w:tcW w:w="9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D18550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2</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98322D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Tên tổ chức  : Công ty TNHH Thái Bình</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6DD8E5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CAB7F5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A403817"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số ĐKKD</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CB4B94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Ngày cấp</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C339F8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Địa chỉ trụ sở</w:t>
            </w:r>
          </w:p>
        </w:tc>
      </w:tr>
      <w:tr w:rsidR="001B0983" w:rsidRPr="001B0983" w14:paraId="40851281" w14:textId="77777777" w:rsidTr="001B0983">
        <w:trPr>
          <w:trHeight w:val="156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5898F" w14:textId="77777777" w:rsidR="001B0983" w:rsidRPr="001B0983" w:rsidRDefault="001B0983" w:rsidP="001B0983">
            <w:pPr>
              <w:rPr>
                <w:rFonts w:ascii="Roboto" w:eastAsia="Times New Roman" w:hAnsi="Roboto" w:cs="Times New Roman"/>
                <w:color w:val="2A2A2A"/>
                <w:sz w:val="21"/>
                <w:szCs w:val="21"/>
              </w:rPr>
            </w:pP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3AAE03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Tên người đại diện của tổ chức : Nguyễn Văn B</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D68200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Việt Nam</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EA0B388"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1/1/1982</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6145B33"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023456789</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5FB717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15/12/2004</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A3DD0E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17 Lê Thánh Tôn,phường</w:t>
            </w:r>
            <w:r w:rsidRPr="001B0983">
              <w:rPr>
                <w:rFonts w:ascii="Roboto" w:eastAsia="Times New Roman" w:hAnsi="Roboto" w:cs="Times New Roman"/>
                <w:color w:val="2A2A2A"/>
                <w:sz w:val="21"/>
                <w:szCs w:val="21"/>
              </w:rPr>
              <w:t>…..</w:t>
            </w:r>
            <w:r w:rsidRPr="001B0983">
              <w:rPr>
                <w:rFonts w:ascii="Roboto" w:eastAsia="Times New Roman" w:hAnsi="Roboto" w:cs="Times New Roman"/>
                <w:i/>
                <w:iCs/>
                <w:color w:val="2A2A2A"/>
                <w:sz w:val="21"/>
                <w:szCs w:val="21"/>
                <w:bdr w:val="none" w:sz="0" w:space="0" w:color="auto" w:frame="1"/>
              </w:rPr>
              <w:t>, quận 1</w:t>
            </w:r>
          </w:p>
        </w:tc>
      </w:tr>
      <w:tr w:rsidR="001B0983" w:rsidRPr="001B0983" w14:paraId="63ECF5B3" w14:textId="77777777" w:rsidTr="001B0983">
        <w:trPr>
          <w:trHeight w:val="840"/>
        </w:trPr>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23A2B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E2768F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F2443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130ABB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338068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75F900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2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826649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bl>
    <w:p w14:paraId="149ACAD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Cùng đồng ý và ký tên chấp thuận dưới đây thành lập một công ty TRÁCH NHIỆM HỮU HẠN (dưới đây gọi tắt là Công ty) hoạt động theo Luật pháp Việt Nam và bản Điều lệ này với các chương, điều, khoản sau đây :</w:t>
      </w:r>
    </w:p>
    <w:p w14:paraId="11655D4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Chương I</w:t>
      </w:r>
    </w:p>
    <w:p w14:paraId="78B809D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KHOẢN CHUNG</w:t>
      </w:r>
    </w:p>
    <w:p w14:paraId="475F4F6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 Phạm vi trách nhiệm</w:t>
      </w:r>
    </w:p>
    <w:p w14:paraId="2E7626D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Thành viên chịu trách nhiệm về các khoản nợ và nghĩa vụ tài sản khác của doanh nghiệp trong phạm vi số vốn đã góp vào doanh nghiệp</w:t>
      </w:r>
    </w:p>
    <w:p w14:paraId="05BBF83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47 Luật doanh nghiệp.</w:t>
      </w:r>
    </w:p>
    <w:p w14:paraId="172D489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 Tên doanh nghiệp</w:t>
      </w:r>
    </w:p>
    <w:p w14:paraId="3F46AC1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Tên Công ty viết bằng Tiếng Việt: …………………………………………………………..</w:t>
      </w:r>
    </w:p>
    <w:p w14:paraId="1543A82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Tên Công ty viết bằng tiếng nước ngoài: …………….……………………………………</w:t>
      </w:r>
    </w:p>
    <w:p w14:paraId="5F9768F7"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Tên Công ty viết tắt: …………………………………………………….…………</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503DE924" w14:textId="77777777" w:rsidTr="001B0983">
        <w:tc>
          <w:tcPr>
            <w:tcW w:w="9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EA2A26C"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Doanh nghiệp tham chiếu các Điều 38, 39, 40 và 42  Luật Doanh nghiệp</w:t>
            </w:r>
          </w:p>
        </w:tc>
      </w:tr>
    </w:tbl>
    <w:p w14:paraId="7225F71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 Trụ sở chính và địa chỉ chi nhánh, văn phòng đại diện</w:t>
      </w:r>
    </w:p>
    <w:p w14:paraId="35855EF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Trụ sở chính của Công ty đặt tại số : …….…, đường (xóm, ấp, khu phố): ……………… phường (xã, thị trấn): ……………………, quận (huyện) :…………………….. TP. HCM.</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56013AD7" w14:textId="77777777" w:rsidTr="001B0983">
        <w:tc>
          <w:tcPr>
            <w:tcW w:w="10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897E38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Doanh nghiệp tham chiếu Điều 43 Luật Doanh nghiệp 2014</w:t>
            </w:r>
          </w:p>
        </w:tc>
      </w:tr>
    </w:tbl>
    <w:p w14:paraId="083B20C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4. Ngành, nghề kinh doanh:</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79"/>
        <w:gridCol w:w="5216"/>
        <w:gridCol w:w="3955"/>
      </w:tblGrid>
      <w:tr w:rsidR="001B0983" w:rsidRPr="001B0983" w14:paraId="34EFAFC5" w14:textId="77777777" w:rsidTr="001B0983">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F661204"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STT</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9CE107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Tên ngành</w:t>
            </w:r>
          </w:p>
        </w:tc>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15AD6D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Mã ngành</w:t>
            </w:r>
          </w:p>
        </w:tc>
      </w:tr>
      <w:tr w:rsidR="001B0983" w:rsidRPr="001B0983" w14:paraId="4F74DC1C" w14:textId="77777777" w:rsidTr="001B0983">
        <w:tc>
          <w:tcPr>
            <w:tcW w:w="15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A36F9F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453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A20A464"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14F6F7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bl>
    <w:p w14:paraId="512D05D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0F5D0401" w14:textId="77777777" w:rsidTr="001B0983">
        <w:tc>
          <w:tcPr>
            <w:tcW w:w="9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74724D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r w:rsidRPr="001B0983">
              <w:rPr>
                <w:rFonts w:ascii="Roboto" w:eastAsia="Times New Roman" w:hAnsi="Roboto" w:cs="Times New Roman"/>
                <w:i/>
                <w:iCs/>
                <w:color w:val="2A2A2A"/>
                <w:sz w:val="21"/>
                <w:szCs w:val="21"/>
                <w:bdr w:val="none" w:sz="0" w:space="0" w:color="auto" w:frame="1"/>
              </w:rPr>
              <w:t>Doanh nghiệp tham chiếu Điều 3 Luật Doanh nghiệp, Quyết định số 10/2007/QĐ-TTg của Thủ tướng Chính phủ ngày 23/01/2007 về ban hành Hệ thống ngành kinh tế Việt Nam và Quyết định số 337/QĐ-BKH ngày 10/4/2007 về việc ban hành Quy định nội dung Hệ thống ngành kinh tế Việt Nam.</w:t>
            </w:r>
          </w:p>
        </w:tc>
      </w:tr>
    </w:tbl>
    <w:p w14:paraId="7E6F612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5. Thời hạn hoạt động</w:t>
      </w:r>
    </w:p>
    <w:p w14:paraId="11EFA16A" w14:textId="77777777" w:rsidR="001B0983" w:rsidRPr="001B0983" w:rsidRDefault="001B0983" w:rsidP="001B0983">
      <w:pPr>
        <w:numPr>
          <w:ilvl w:val="0"/>
          <w:numId w:val="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Thời hạn hoạt động của công ty là: …………………………năm kể từ ngày được cơ quan đăng ký kinh doanh cấp giấy chứng nhận đăng ký kinh doanh.</w:t>
      </w:r>
    </w:p>
    <w:p w14:paraId="31101D7A" w14:textId="77777777" w:rsidR="001B0983" w:rsidRPr="001B0983" w:rsidRDefault="001B0983" w:rsidP="001B0983">
      <w:pPr>
        <w:numPr>
          <w:ilvl w:val="0"/>
          <w:numId w:val="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Công ty có thể chấm dứt hoạt động trước thời hạn hoặc kéo dài thêm thời gian hoạt động theo quyết định của Hội đồng thành viên hoặc theo quy định của pháp luật.</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1DFD696E" w14:textId="77777777" w:rsidTr="001B0983">
        <w:tc>
          <w:tcPr>
            <w:tcW w:w="9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2478D1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Doanh nghiệp tham chiếu các Điều 192, 193, 194, 195, 196,200 và 201 Luật doanh nghiệp</w:t>
            </w:r>
          </w:p>
        </w:tc>
      </w:tr>
    </w:tbl>
    <w:p w14:paraId="1DC256E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6. Người đại diện theo pháp luật</w:t>
      </w:r>
    </w:p>
    <w:p w14:paraId="438CFA17" w14:textId="77777777" w:rsidR="001B0983" w:rsidRPr="001B0983" w:rsidRDefault="001B0983" w:rsidP="001B0983">
      <w:pPr>
        <w:numPr>
          <w:ilvl w:val="0"/>
          <w:numId w:val="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Ông (Bà): …………………………………………Giới tính: …………………..</w:t>
      </w:r>
    </w:p>
    <w:p w14:paraId="12632F35"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Sinh ngày……./ ……./…… Dân tộc:……. Quốc tịch: …………………</w:t>
      </w:r>
    </w:p>
    <w:p w14:paraId="0216B87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Chứng minh nhân dân/căn cước công dân (hoặc hộ chiếu) số:….… Ngày cấp ….….Nơi cấp: ………..</w:t>
      </w:r>
    </w:p>
    <w:p w14:paraId="3CB0115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Nơi đăng ký hộ khẩu thường trú: ……………………………………..…..……..…</w:t>
      </w:r>
    </w:p>
    <w:p w14:paraId="4995009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Chỗ ở hiện tại: ………………………………………………………………..……</w:t>
      </w:r>
    </w:p>
    <w:p w14:paraId="7445234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Chức danh quản lý: …………………….. (là Chủ tịch Hội đồng thành viên hoặc Giám đốc hoặc Tổng Giám đốc)</w:t>
      </w:r>
    </w:p>
    <w:p w14:paraId="1B676D5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Quyền và nghĩa vụ của từng người đại diện pháp luật:……..….</w:t>
      </w:r>
    </w:p>
    <w:p w14:paraId="69DAFA9F" w14:textId="77777777" w:rsidR="001B0983" w:rsidRPr="001B0983" w:rsidRDefault="001B0983" w:rsidP="001B0983">
      <w:pPr>
        <w:numPr>
          <w:ilvl w:val="0"/>
          <w:numId w:val="3"/>
        </w:numPr>
        <w:shd w:val="clear" w:color="auto" w:fill="FFFFFF"/>
        <w:spacing w:beforeAutospacing="1"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Ông (Bà): </w:t>
      </w:r>
      <w:r w:rsidRPr="001B0983">
        <w:rPr>
          <w:rFonts w:ascii="Roboto" w:eastAsia="Times New Roman" w:hAnsi="Roboto" w:cs="Times New Roman"/>
          <w:i/>
          <w:iCs/>
          <w:color w:val="2A2A2A"/>
          <w:sz w:val="21"/>
          <w:szCs w:val="21"/>
          <w:bdr w:val="none" w:sz="0" w:space="0" w:color="auto" w:frame="1"/>
        </w:rPr>
        <w:t>(*)</w:t>
      </w:r>
      <w:r w:rsidRPr="001B0983">
        <w:rPr>
          <w:rFonts w:ascii="Roboto" w:eastAsia="Times New Roman" w:hAnsi="Roboto" w:cs="Times New Roman"/>
          <w:color w:val="2A2A2A"/>
          <w:sz w:val="21"/>
          <w:szCs w:val="21"/>
        </w:rPr>
        <w:t> ………………………………Nam/nữ: …………………………..</w:t>
      </w:r>
    </w:p>
    <w:p w14:paraId="10CD994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Sinh ngày…….tháng …….năm……; Dân tộc:…….; Quốc tịch: …………………</w:t>
      </w:r>
    </w:p>
    <w:p w14:paraId="3A7EFC4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Chứng minh nhân dân (hoặc hộ chiếu) số:….… Ngày cấp ….….Nơi cấp: ………..</w:t>
      </w:r>
    </w:p>
    <w:p w14:paraId="34A04F4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Nơi đăng ký hộ khẩu thường trú: ……………………………………..…..……..…</w:t>
      </w:r>
    </w:p>
    <w:p w14:paraId="050E7F2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Chỗ ở hiện tại: ………………………………………………………………..……</w:t>
      </w:r>
    </w:p>
    <w:p w14:paraId="183100F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Chức danh quản lý: …………………….. (là Chủ tịch Hội đồng thành viên hoặc Giám đốc hoặc Tổng Giám đốc)</w:t>
      </w:r>
    </w:p>
    <w:p w14:paraId="2AFFD37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Quyền và nghĩa vụ của từng người đại diện pháp luật:……..….</w:t>
      </w:r>
    </w:p>
    <w:p w14:paraId="3361134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 Trường hợp doanh nghiệp có từ 2 người đại diện theo pháp luật của doanh nghiệp trở lên.</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09F3D8EF" w14:textId="77777777" w:rsidTr="001B0983">
        <w:tc>
          <w:tcPr>
            <w:tcW w:w="928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E2CDBAA"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Doanh nghiệp tham chiếu Điều 13, 14 và 71 Luật doanh nghiệp</w:t>
            </w:r>
          </w:p>
        </w:tc>
      </w:tr>
    </w:tbl>
    <w:p w14:paraId="6AD609E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Chương II</w:t>
      </w:r>
    </w:p>
    <w:p w14:paraId="3048101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VỐN ĐIỀU LỆ VÀ CÁC ĐIỀU LỆ VỀ CHUYỂN NHƯỢNG VỐN</w:t>
      </w:r>
    </w:p>
    <w:p w14:paraId="579EC66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  </w:t>
      </w:r>
      <w:r w:rsidRPr="001B0983">
        <w:rPr>
          <w:rFonts w:ascii="Roboto" w:eastAsia="Times New Roman" w:hAnsi="Roboto" w:cs="Times New Roman"/>
          <w:b/>
          <w:bCs/>
          <w:color w:val="2A2A2A"/>
          <w:sz w:val="27"/>
          <w:szCs w:val="27"/>
          <w:bdr w:val="none" w:sz="0" w:space="0" w:color="auto" w:frame="1"/>
        </w:rPr>
        <w:t>Điều 7. Vốn điều lệ</w:t>
      </w:r>
    </w:p>
    <w:p w14:paraId="012F560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lastRenderedPageBreak/>
        <w:t>Vốn điều lệ của công ty được ấn định là:  …………………………………. đồng.</w:t>
      </w:r>
    </w:p>
    <w:p w14:paraId="100361B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Ghi bằng chữ: ………………………………………………………………</w:t>
      </w:r>
    </w:p>
    <w:p w14:paraId="6CC8A54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Bao gồm các phần vốn góp cụ thể như sau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83"/>
        <w:gridCol w:w="1615"/>
        <w:gridCol w:w="905"/>
        <w:gridCol w:w="802"/>
        <w:gridCol w:w="835"/>
        <w:gridCol w:w="818"/>
        <w:gridCol w:w="1612"/>
        <w:gridCol w:w="851"/>
        <w:gridCol w:w="1223"/>
      </w:tblGrid>
      <w:tr w:rsidR="001B0983" w:rsidRPr="001B0983" w14:paraId="2CA731B7" w14:textId="77777777" w:rsidTr="001B0983">
        <w:trPr>
          <w:trHeight w:val="840"/>
        </w:trPr>
        <w:tc>
          <w:tcPr>
            <w:tcW w:w="6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878E36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Số</w:t>
            </w:r>
          </w:p>
          <w:p w14:paraId="00B7CEFE"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TT</w:t>
            </w:r>
          </w:p>
        </w:tc>
        <w:tc>
          <w:tcPr>
            <w:tcW w:w="16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68C9614"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Tên thành viên</w:t>
            </w:r>
          </w:p>
          <w:p w14:paraId="7A6652C2"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góp vốn</w:t>
            </w:r>
          </w:p>
          <w:p w14:paraId="4281CB7C"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w:t>
            </w:r>
          </w:p>
        </w:tc>
        <w:tc>
          <w:tcPr>
            <w:tcW w:w="504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8681E9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VỐN GÓP</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D6AC98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Tỉ lệ</w:t>
            </w:r>
          </w:p>
          <w:p w14:paraId="24C1C969"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phần</w:t>
            </w:r>
          </w:p>
          <w:p w14:paraId="39588FAC"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vốn góp</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58C7AC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Thời điểm</w:t>
            </w:r>
          </w:p>
          <w:p w14:paraId="494DD33E"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góp vốn</w:t>
            </w:r>
          </w:p>
          <w:p w14:paraId="49ADD3E7"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w:t>
            </w:r>
          </w:p>
        </w:tc>
      </w:tr>
      <w:tr w:rsidR="001B0983" w:rsidRPr="001B0983" w14:paraId="52470EEE" w14:textId="77777777" w:rsidTr="001B0983">
        <w:trPr>
          <w:trHeight w:val="8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2B096E" w14:textId="77777777" w:rsidR="001B0983" w:rsidRPr="001B0983" w:rsidRDefault="001B0983" w:rsidP="001B0983">
            <w:pPr>
              <w:rPr>
                <w:rFonts w:ascii="Roboto" w:eastAsia="Times New Roman" w:hAnsi="Roboto" w:cs="Times New Roman"/>
                <w:color w:val="2A2A2A"/>
                <w:sz w:val="27"/>
                <w:szCs w:val="2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59387" w14:textId="77777777" w:rsidR="001B0983" w:rsidRPr="001B0983" w:rsidRDefault="001B0983" w:rsidP="001B0983">
            <w:pPr>
              <w:rPr>
                <w:rFonts w:ascii="Roboto" w:eastAsia="Times New Roman" w:hAnsi="Roboto" w:cs="Times New Roman"/>
                <w:color w:val="2A2A2A"/>
                <w:sz w:val="27"/>
                <w:szCs w:val="27"/>
              </w:rPr>
            </w:pP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9C9A8B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Tổng</w:t>
            </w:r>
          </w:p>
          <w:p w14:paraId="48595183"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số</w:t>
            </w:r>
          </w:p>
        </w:tc>
        <w:tc>
          <w:tcPr>
            <w:tcW w:w="4125"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598E5E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Chia ra trong đó</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B7DA07" w14:textId="77777777" w:rsidR="001B0983" w:rsidRPr="001B0983" w:rsidRDefault="001B0983" w:rsidP="001B0983">
            <w:pPr>
              <w:rPr>
                <w:rFonts w:ascii="Roboto" w:eastAsia="Times New Roman" w:hAnsi="Roboto" w:cs="Times New Roman"/>
                <w:color w:val="2A2A2A"/>
                <w:sz w:val="27"/>
                <w:szCs w:val="2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430F6" w14:textId="77777777" w:rsidR="001B0983" w:rsidRPr="001B0983" w:rsidRDefault="001B0983" w:rsidP="001B0983">
            <w:pPr>
              <w:rPr>
                <w:rFonts w:ascii="Roboto" w:eastAsia="Times New Roman" w:hAnsi="Roboto" w:cs="Times New Roman"/>
                <w:color w:val="2A2A2A"/>
                <w:sz w:val="27"/>
                <w:szCs w:val="27"/>
              </w:rPr>
            </w:pPr>
          </w:p>
        </w:tc>
      </w:tr>
      <w:tr w:rsidR="001B0983" w:rsidRPr="001B0983" w14:paraId="048C585F" w14:textId="77777777" w:rsidTr="001B0983">
        <w:trPr>
          <w:trHeight w:val="144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1497D5" w14:textId="77777777" w:rsidR="001B0983" w:rsidRPr="001B0983" w:rsidRDefault="001B0983" w:rsidP="001B0983">
            <w:pPr>
              <w:rPr>
                <w:rFonts w:ascii="Roboto" w:eastAsia="Times New Roman" w:hAnsi="Roboto" w:cs="Times New Roman"/>
                <w:color w:val="2A2A2A"/>
                <w:sz w:val="27"/>
                <w:szCs w:val="2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171EA" w14:textId="77777777" w:rsidR="001B0983" w:rsidRPr="001B0983" w:rsidRDefault="001B0983" w:rsidP="001B0983">
            <w:pPr>
              <w:rPr>
                <w:rFonts w:ascii="Roboto" w:eastAsia="Times New Roman" w:hAnsi="Roboto" w:cs="Times New Roman"/>
                <w:color w:val="2A2A2A"/>
                <w:sz w:val="27"/>
                <w:szCs w:val="2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BE5F1" w14:textId="77777777" w:rsidR="001B0983" w:rsidRPr="001B0983" w:rsidRDefault="001B0983" w:rsidP="001B0983">
            <w:pPr>
              <w:rPr>
                <w:rFonts w:ascii="Roboto" w:eastAsia="Times New Roman" w:hAnsi="Roboto" w:cs="Times New Roman"/>
                <w:color w:val="2A2A2A"/>
                <w:sz w:val="27"/>
                <w:szCs w:val="27"/>
              </w:rPr>
            </w:pP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2C1106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Tiền Việt Nam</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39F7F6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Ngoại tệ</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8E6BA6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Vàng</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688FBAC"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Tài sản khác</w:t>
            </w:r>
          </w:p>
          <w:p w14:paraId="702BC68E" w14:textId="77777777" w:rsidR="001B0983" w:rsidRPr="001B0983" w:rsidRDefault="001B0983" w:rsidP="001B0983">
            <w:pPr>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(ghi rõ trị giá)</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6D23F4" w14:textId="77777777" w:rsidR="001B0983" w:rsidRPr="001B0983" w:rsidRDefault="001B0983" w:rsidP="001B0983">
            <w:pPr>
              <w:rPr>
                <w:rFonts w:ascii="Roboto" w:eastAsia="Times New Roman" w:hAnsi="Roboto" w:cs="Times New Roman"/>
                <w:color w:val="2A2A2A"/>
                <w:sz w:val="27"/>
                <w:szCs w:val="27"/>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0936E9" w14:textId="77777777" w:rsidR="001B0983" w:rsidRPr="001B0983" w:rsidRDefault="001B0983" w:rsidP="001B0983">
            <w:pPr>
              <w:rPr>
                <w:rFonts w:ascii="Roboto" w:eastAsia="Times New Roman" w:hAnsi="Roboto" w:cs="Times New Roman"/>
                <w:color w:val="2A2A2A"/>
                <w:sz w:val="27"/>
                <w:szCs w:val="27"/>
              </w:rPr>
            </w:pPr>
          </w:p>
        </w:tc>
      </w:tr>
      <w:tr w:rsidR="001B0983" w:rsidRPr="001B0983" w14:paraId="65DB62E3" w14:textId="77777777" w:rsidTr="001B0983">
        <w:trPr>
          <w:trHeight w:val="840"/>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726F22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1.</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C2594F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8D1BCA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13F071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A00E96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008118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094606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743F1E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4A4805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r w:rsidR="001B0983" w:rsidRPr="001B0983" w14:paraId="3532A20B" w14:textId="77777777" w:rsidTr="001B0983">
        <w:trPr>
          <w:trHeight w:val="840"/>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C6D98F9"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2.</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39261A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1B7F073"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8901D88"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BC9B543"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43B906C"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C206B35"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2BDA047"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FBA9D54"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r w:rsidR="001B0983" w:rsidRPr="001B0983" w14:paraId="471DB51B" w14:textId="77777777" w:rsidTr="001B0983">
        <w:trPr>
          <w:trHeight w:val="840"/>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27F43A7"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7535EB3"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 </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464A468"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4043080"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FC58F1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9104BF7"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13F02F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0960CAF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1564EE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r w:rsidR="001B0983" w:rsidRPr="001B0983" w14:paraId="61CBCF91" w14:textId="77777777" w:rsidTr="001B0983">
        <w:trPr>
          <w:trHeight w:val="840"/>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59B9A7B2"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6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42633E2B"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b/>
                <w:bCs/>
                <w:color w:val="2A2A2A"/>
                <w:sz w:val="21"/>
                <w:szCs w:val="21"/>
                <w:bdr w:val="none" w:sz="0" w:space="0" w:color="auto" w:frame="1"/>
              </w:rPr>
              <w:t>Tổng số:</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454BDA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1FD8FA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77DED8A"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50E8D3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3A4B6446"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7952923D"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FC132EE"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p>
        </w:tc>
      </w:tr>
    </w:tbl>
    <w:p w14:paraId="62E6D84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i/>
          <w:iCs/>
          <w:color w:val="2A2A2A"/>
          <w:sz w:val="27"/>
          <w:szCs w:val="27"/>
          <w:bdr w:val="none" w:sz="0" w:space="0" w:color="auto" w:frame="1"/>
        </w:rPr>
        <w:t> Danh mục tài sản (nếu có) : ……………………………………………………….</w:t>
      </w:r>
    </w:p>
    <w:p w14:paraId="4D04C7A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i/>
          <w:iCs/>
          <w:color w:val="2A2A2A"/>
          <w:sz w:val="27"/>
          <w:szCs w:val="27"/>
          <w:bdr w:val="none" w:sz="0" w:space="0" w:color="auto" w:frame="1"/>
        </w:rPr>
        <w:t>Các thành viên đã cùng nhau xem xét các tài sản kể trên và đã kiểm soát giấy tờ chứng minh quyền sở hữu, xác nhận các tài sản này ở tình trạng sử dụng được.</w:t>
      </w:r>
    </w:p>
    <w:p w14:paraId="4B6C4F0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i/>
          <w:iCs/>
          <w:color w:val="2A2A2A"/>
          <w:sz w:val="27"/>
          <w:szCs w:val="27"/>
          <w:bdr w:val="none" w:sz="0" w:space="0" w:color="auto" w:frame="1"/>
        </w:rPr>
        <w:t> Các thành viên sáng lập đã nhất trí giá của các loại tài sản kể trên và cam kết chịu trách nhiệm trước pháp luật về mức giá của tất cả các phần vốn góp bằng tài sản trên.</w:t>
      </w:r>
    </w:p>
    <w:p w14:paraId="15206E9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Vốn điều lệ có thể tăng hoặc giảm do yêu cầu tình hình hoạt động của Công ty và do quyết định của hội đồng thành viên.</w:t>
      </w:r>
    </w:p>
    <w:tbl>
      <w:tblPr>
        <w:tblW w:w="1095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0950"/>
      </w:tblGrid>
      <w:tr w:rsidR="001B0983" w:rsidRPr="001B0983" w14:paraId="60BA2540" w14:textId="77777777" w:rsidTr="001B0983">
        <w:tc>
          <w:tcPr>
            <w:tcW w:w="100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183FC01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lastRenderedPageBreak/>
              <w:t>Doanh nghiệp tham chiếu các Điều 35, 36, 37 và Điều 48 Luật Doanh nghiệp.</w:t>
            </w:r>
          </w:p>
        </w:tc>
      </w:tr>
    </w:tbl>
    <w:p w14:paraId="6033E6B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8: Thực hiện góp vốn và cấp giấy chứng nhận phần vốn góp:</w:t>
      </w:r>
    </w:p>
    <w:p w14:paraId="42279602"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14:paraId="03B2B128"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Sau thời hạn quy định tại khoản 2 Điều này mà vẫn có thành viên chưa góp hoặc chưa góp đủ số vốn đã cam kết thì được xử lý như sau:</w:t>
      </w:r>
    </w:p>
    <w:p w14:paraId="79430A9E"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Thành viên chưa góp vốn theo cam kết đương nhiên không còn là thành viên của công ty;</w:t>
      </w:r>
    </w:p>
    <w:p w14:paraId="1BFB4D5B"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Thành viên chưa góp vốn đủ phần vốn góp như đã cam kết có các quyền tương ứng với phần vốn góp đã góp;</w:t>
      </w:r>
    </w:p>
    <w:p w14:paraId="12D35C93"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Phần vốn góp chưa góp của các thành viên được chào bán theo quyết định của Hội đồng thành viên.</w:t>
      </w:r>
    </w:p>
    <w:p w14:paraId="519335F0"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14:paraId="17891D6B"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Tại thời điểm góp đủ phần vốn góp, công ty phải cấp giấy chứng nhận phần vốn góp cho thành viên tương ứng với giá trị phần vốn đã góp. Giấy chứng nhận phần vốn góp có các nội dung chủ yếu sau đây:</w:t>
      </w:r>
    </w:p>
    <w:p w14:paraId="023A5490"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Tên, mã số doanh nghiệp, địa chỉ trụ sở chính của công ty;</w:t>
      </w:r>
    </w:p>
    <w:p w14:paraId="12CABEC1"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Vốn điều lệ của công ty;</w:t>
      </w:r>
    </w:p>
    <w:p w14:paraId="0704AC90"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14:paraId="595CCE80" w14:textId="77777777" w:rsidR="001B0983" w:rsidRPr="001B0983" w:rsidRDefault="001B0983" w:rsidP="001B0983">
      <w:pPr>
        <w:numPr>
          <w:ilvl w:val="0"/>
          <w:numId w:val="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Phần vốn góp, giá trị vốn góp của thành viên;</w:t>
      </w:r>
    </w:p>
    <w:p w14:paraId="586AFB8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Số và ngày cấp giấy chứng nhận phần vốn góp;</w:t>
      </w:r>
    </w:p>
    <w:p w14:paraId="1B418ED8" w14:textId="77777777" w:rsidR="001B0983" w:rsidRPr="001B0983" w:rsidRDefault="001B0983" w:rsidP="001B0983">
      <w:pPr>
        <w:numPr>
          <w:ilvl w:val="0"/>
          <w:numId w:val="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e) Họ, tên, chữ ký của người đại diện theo pháp luật của công ty.</w:t>
      </w:r>
    </w:p>
    <w:p w14:paraId="3D11AB8B" w14:textId="77777777" w:rsidR="001B0983" w:rsidRPr="001B0983" w:rsidRDefault="001B0983" w:rsidP="001B0983">
      <w:pPr>
        <w:numPr>
          <w:ilvl w:val="0"/>
          <w:numId w:val="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14:paraId="69EEBA6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48 Luật doanh nghiệp.</w:t>
      </w:r>
    </w:p>
    <w:p w14:paraId="0670EEA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9. Chuyển quyền sở hữu tài sản góp vốn </w:t>
      </w:r>
      <w:r w:rsidRPr="001B0983">
        <w:rPr>
          <w:rFonts w:ascii="Roboto" w:eastAsia="Times New Roman" w:hAnsi="Roboto" w:cs="Times New Roman"/>
          <w:b/>
          <w:bCs/>
          <w:i/>
          <w:iCs/>
          <w:color w:val="2A2A2A"/>
          <w:sz w:val="27"/>
          <w:szCs w:val="27"/>
          <w:bdr w:val="none" w:sz="0" w:space="0" w:color="auto" w:frame="1"/>
        </w:rPr>
        <w:t>(bổ sung mới)</w:t>
      </w:r>
    </w:p>
    <w:p w14:paraId="357F9D0F" w14:textId="77777777" w:rsidR="001B0983" w:rsidRPr="001B0983" w:rsidRDefault="001B0983" w:rsidP="001B0983">
      <w:pPr>
        <w:numPr>
          <w:ilvl w:val="0"/>
          <w:numId w:val="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công ty trách nhiệm hữu hạn phải chuyển quyền sở hữu tài sản góp vốn cho công ty theo quy định sau đây:</w:t>
      </w:r>
    </w:p>
    <w:p w14:paraId="7BB92AFA" w14:textId="77777777" w:rsidR="001B0983" w:rsidRPr="001B0983" w:rsidRDefault="001B0983" w:rsidP="001B0983">
      <w:pPr>
        <w:numPr>
          <w:ilvl w:val="0"/>
          <w:numId w:val="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14:paraId="09B2B38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Việc chuyển quyền sở hữu đối với tài sản góp vốn không phải chịu lệ phí trước bạ;</w:t>
      </w:r>
    </w:p>
    <w:p w14:paraId="279F1672" w14:textId="77777777" w:rsidR="001B0983" w:rsidRPr="001B0983" w:rsidRDefault="001B0983" w:rsidP="001B0983">
      <w:pPr>
        <w:numPr>
          <w:ilvl w:val="0"/>
          <w:numId w:val="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Đối với tài sản không đăng ký quyền sở hữu, việc góp vốn phải được thực hiện bằng việc giao nhận tài sản góp vốn có xác nhận bằng biên bản.</w:t>
      </w:r>
    </w:p>
    <w:p w14:paraId="1D2CCE4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14:paraId="5AF37DB2" w14:textId="77777777" w:rsidR="001B0983" w:rsidRPr="001B0983" w:rsidRDefault="001B0983" w:rsidP="001B0983">
      <w:pPr>
        <w:numPr>
          <w:ilvl w:val="0"/>
          <w:numId w:val="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14:paraId="4A29FD11" w14:textId="77777777" w:rsidR="001B0983" w:rsidRPr="001B0983" w:rsidRDefault="001B0983" w:rsidP="001B0983">
      <w:pPr>
        <w:numPr>
          <w:ilvl w:val="0"/>
          <w:numId w:val="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trường hợp thanh toán bằng tài sản.</w:t>
      </w:r>
    </w:p>
    <w:p w14:paraId="47DE422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36 Luật doanh nghiệp.  </w:t>
      </w:r>
    </w:p>
    <w:p w14:paraId="349BB45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10.  Sổ đăng ký thành viên</w:t>
      </w:r>
    </w:p>
    <w:p w14:paraId="546365D2" w14:textId="77777777" w:rsidR="001B0983" w:rsidRPr="001B0983" w:rsidRDefault="001B0983" w:rsidP="001B0983">
      <w:pPr>
        <w:numPr>
          <w:ilvl w:val="0"/>
          <w:numId w:val="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Công ty phải lập sổ đăng ký thành viên ngay sau khi được cấp Giấy chứng nhận đăng ký doanh nghiệp. Sổ đăng ký thành viên phải có các nội dung chủ yếu theo quy định tại các Điều 49 của Luật doanh nghiệp.</w:t>
      </w:r>
    </w:p>
    <w:p w14:paraId="044603CE" w14:textId="77777777" w:rsidR="001B0983" w:rsidRPr="001B0983" w:rsidRDefault="001B0983" w:rsidP="001B0983">
      <w:pPr>
        <w:numPr>
          <w:ilvl w:val="0"/>
          <w:numId w:val="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Sổ đăng ký thành viên được lưu giữ tại trụ sở chính của công ty.</w:t>
      </w:r>
    </w:p>
    <w:p w14:paraId="0D0CB98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49 Luật doanh nghiệp.  </w:t>
      </w:r>
      <w:r w:rsidRPr="001B0983">
        <w:rPr>
          <w:rFonts w:ascii="Roboto" w:eastAsia="Times New Roman" w:hAnsi="Roboto" w:cs="Times New Roman"/>
          <w:b/>
          <w:bCs/>
          <w:color w:val="2A2A2A"/>
          <w:sz w:val="27"/>
          <w:szCs w:val="27"/>
          <w:bdr w:val="none" w:sz="0" w:space="0" w:color="auto" w:frame="1"/>
        </w:rPr>
        <w:t> </w:t>
      </w:r>
    </w:p>
    <w:p w14:paraId="3C3517C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11. Mua lại phần vốn góp</w:t>
      </w:r>
    </w:p>
    <w:p w14:paraId="5BDEE511" w14:textId="77777777" w:rsidR="001B0983" w:rsidRPr="001B0983" w:rsidRDefault="001B0983" w:rsidP="001B0983">
      <w:pPr>
        <w:numPr>
          <w:ilvl w:val="0"/>
          <w:numId w:val="1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có quyền yêu cầu công ty mua lại phần vốn góp của mình, nếu thành viên đó đã bỏ phiếu không tán thành đối với nghị quyết của Hội đồng thành viên về vấn đề sau đây:</w:t>
      </w:r>
    </w:p>
    <w:p w14:paraId="1106B5F7" w14:textId="77777777" w:rsidR="001B0983" w:rsidRPr="001B0983" w:rsidRDefault="001B0983" w:rsidP="001B0983">
      <w:pPr>
        <w:numPr>
          <w:ilvl w:val="0"/>
          <w:numId w:val="1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Sửa đổi, bổ sung các nội dung trong Điều lệ công ty liên quan đến quyền và nghĩa vụ của thành viên, Hội đồng thành viên;</w:t>
      </w:r>
    </w:p>
    <w:p w14:paraId="497F70B7" w14:textId="77777777" w:rsidR="001B0983" w:rsidRPr="001B0983" w:rsidRDefault="001B0983" w:rsidP="001B0983">
      <w:pPr>
        <w:numPr>
          <w:ilvl w:val="0"/>
          <w:numId w:val="1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Tổ chức lại công ty;</w:t>
      </w:r>
    </w:p>
    <w:p w14:paraId="3913E7DC" w14:textId="77777777" w:rsidR="001B0983" w:rsidRPr="001B0983" w:rsidRDefault="001B0983" w:rsidP="001B0983">
      <w:pPr>
        <w:numPr>
          <w:ilvl w:val="0"/>
          <w:numId w:val="1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c) Các trường hợp khác theo quy định tại Điều lệ công ty.</w:t>
      </w:r>
    </w:p>
    <w:p w14:paraId="4BB2B26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Yêu cầu mua lại phần vốn góp phải bằng văn bản và được gửi đến công ty trong thời hạn 15 ngày, kể từ ngày thông qua nghị quyết quy định tại khoản này.</w:t>
      </w:r>
    </w:p>
    <w:p w14:paraId="2173A85C" w14:textId="77777777" w:rsidR="001B0983" w:rsidRPr="001B0983" w:rsidRDefault="001B0983" w:rsidP="001B0983">
      <w:pPr>
        <w:numPr>
          <w:ilvl w:val="0"/>
          <w:numId w:val="1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14:paraId="6D0EA411" w14:textId="77777777" w:rsidR="001B0983" w:rsidRPr="001B0983" w:rsidRDefault="001B0983" w:rsidP="001B0983">
      <w:pPr>
        <w:numPr>
          <w:ilvl w:val="0"/>
          <w:numId w:val="1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14:paraId="65B9076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52 Luật doanh nghiệp. </w:t>
      </w:r>
      <w:r w:rsidRPr="001B0983">
        <w:rPr>
          <w:rFonts w:ascii="Roboto" w:eastAsia="Times New Roman" w:hAnsi="Roboto" w:cs="Times New Roman"/>
          <w:b/>
          <w:bCs/>
          <w:color w:val="2A2A2A"/>
          <w:sz w:val="27"/>
          <w:szCs w:val="27"/>
          <w:bdr w:val="none" w:sz="0" w:space="0" w:color="auto" w:frame="1"/>
        </w:rPr>
        <w:t> </w:t>
      </w:r>
    </w:p>
    <w:p w14:paraId="065EC62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12. Chuyển nhượng phần vốn góp</w:t>
      </w:r>
    </w:p>
    <w:p w14:paraId="7CE3982E" w14:textId="77777777" w:rsidR="001B0983" w:rsidRPr="001B0983" w:rsidRDefault="001B0983" w:rsidP="001B0983">
      <w:pPr>
        <w:numPr>
          <w:ilvl w:val="0"/>
          <w:numId w:val="1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Trừ trường hợp quy định tại khoản 3 Điều 52, khoản 5 và khoản 6 Điều 54 của Luật Doanh nghiệp, thành viên công ty trách nhiệm hữu hạn hai thành viên trở lên có quyền chuyển nhượng một phần hoặc toàn bộ phần vốn góp của mình cho người khác theo quy định sau đây:</w:t>
      </w:r>
    </w:p>
    <w:p w14:paraId="425225C1" w14:textId="77777777" w:rsidR="001B0983" w:rsidRPr="001B0983" w:rsidRDefault="001B0983" w:rsidP="001B0983">
      <w:pPr>
        <w:numPr>
          <w:ilvl w:val="0"/>
          <w:numId w:val="1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Phải chào bán phần vốn đó cho các thành viên còn lại theo tỷ lệ tương ứng với phần vốn góp của họ trong công ty với cùng điều kiện;</w:t>
      </w:r>
    </w:p>
    <w:p w14:paraId="647F3F7E" w14:textId="77777777" w:rsidR="001B0983" w:rsidRPr="001B0983" w:rsidRDefault="001B0983" w:rsidP="001B0983">
      <w:pPr>
        <w:numPr>
          <w:ilvl w:val="0"/>
          <w:numId w:val="1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w:t>
      </w:r>
    </w:p>
    <w:p w14:paraId="00B3B193" w14:textId="77777777" w:rsidR="001B0983" w:rsidRPr="001B0983" w:rsidRDefault="001B0983" w:rsidP="001B0983">
      <w:pPr>
        <w:numPr>
          <w:ilvl w:val="0"/>
          <w:numId w:val="1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chuyển nhượng vẫn có các quyền và nghĩa vụ đối với công ty tương ứng với phần vốn góp có liên quan cho đến khi thông tin về người mua quy định tại các điểm b, c và d khoản 1 Điều 49 của Luật Doanh nghiệp được ghi đầy đủ vào sổ đăng ký thành viên.</w:t>
      </w:r>
    </w:p>
    <w:p w14:paraId="08AFFDFE" w14:textId="77777777" w:rsidR="001B0983" w:rsidRPr="001B0983" w:rsidRDefault="001B0983" w:rsidP="001B0983">
      <w:pPr>
        <w:numPr>
          <w:ilvl w:val="0"/>
          <w:numId w:val="1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14:paraId="62AFA57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53 Luật doanh nghiệp.</w:t>
      </w:r>
    </w:p>
    <w:p w14:paraId="076C4B7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Điều 13. Xử lý phần vốn góp trong các trường hợp khác</w:t>
      </w:r>
    </w:p>
    <w:p w14:paraId="60980C6A"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14:paraId="442125D6"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có thành viên bị hạn chế hoặc bị mất năng lực hành vi dân sự thì quyền và nghĩa vụ của thành viên đó trong công ty được thực hiện thông qua người giám hộ.</w:t>
      </w:r>
    </w:p>
    <w:p w14:paraId="46B548BA"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Phần vốn góp của thành viên được công ty mua lại hoặc chuyển nhượng theo quy định tại Điều 52 và Điều 53 của Luật Doanh nghiệp trong các trường hợp sau đây:</w:t>
      </w:r>
    </w:p>
    <w:p w14:paraId="33B3D413"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a) Người thừa kế không muốn trở thành thành viên;</w:t>
      </w:r>
    </w:p>
    <w:p w14:paraId="14DBA1D7"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Người được tặng cho theo quy định tại khoản 5 Điều này không được Hội đồng thành viên chấp thuận làm thành viên;</w:t>
      </w:r>
    </w:p>
    <w:p w14:paraId="48DC6CC7"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Thành viên là tổ chức đã giải thể hoặc phá sản.</w:t>
      </w:r>
    </w:p>
    <w:p w14:paraId="4B45E68F"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w:t>
      </w:r>
    </w:p>
    <w:p w14:paraId="53AAD4BD" w14:textId="77777777" w:rsidR="001B0983" w:rsidRPr="001B0983" w:rsidRDefault="001B0983" w:rsidP="001B0983">
      <w:pPr>
        <w:numPr>
          <w:ilvl w:val="0"/>
          <w:numId w:val="1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có quyền tặng cho một phần hoặc toàn bộ phần vốn góp của mình tại công ty cho người khác.</w:t>
      </w:r>
    </w:p>
    <w:p w14:paraId="5BB039D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14:paraId="12A8C002" w14:textId="77777777" w:rsidR="001B0983" w:rsidRPr="001B0983" w:rsidRDefault="001B0983" w:rsidP="001B0983">
      <w:pPr>
        <w:numPr>
          <w:ilvl w:val="0"/>
          <w:numId w:val="1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thành viên sử dụng phần vốn góp để trả nợ thì người nhận thanh toán có quyền sử dụng phần vốn góp đó theo một trong hai hình thức sau đây:</w:t>
      </w:r>
    </w:p>
    <w:p w14:paraId="6EDAD5B4" w14:textId="77777777" w:rsidR="001B0983" w:rsidRPr="001B0983" w:rsidRDefault="001B0983" w:rsidP="001B0983">
      <w:pPr>
        <w:numPr>
          <w:ilvl w:val="0"/>
          <w:numId w:val="1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Trở thành thành viên của công ty nếu được Hội đồng thành viên chấp thuận;</w:t>
      </w:r>
    </w:p>
    <w:p w14:paraId="5C455772" w14:textId="77777777" w:rsidR="001B0983" w:rsidRPr="001B0983" w:rsidRDefault="001B0983" w:rsidP="001B0983">
      <w:pPr>
        <w:numPr>
          <w:ilvl w:val="0"/>
          <w:numId w:val="1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Chào bán và chuyển nhượng phần vốn góp đó theo quy định tại Điều 53 của Luật Doanh nghiệp.</w:t>
      </w:r>
    </w:p>
    <w:p w14:paraId="6B389065"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54 Luật doanh nghiệp</w:t>
      </w:r>
    </w:p>
    <w:p w14:paraId="740866A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14. Tăng, giảm vốn điều lệ</w:t>
      </w:r>
    </w:p>
    <w:p w14:paraId="015801F3"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Công ty có thể tăng vốn điều lệ trong các trường hợp sau đây:</w:t>
      </w:r>
    </w:p>
    <w:p w14:paraId="284F6793"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Tăng vốn góp của thành viên;</w:t>
      </w:r>
    </w:p>
    <w:p w14:paraId="094530E6"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Tiếp nhận vốn góp của thành viên mới.</w:t>
      </w:r>
    </w:p>
    <w:p w14:paraId="3E7192E7"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Doanh nghiệp.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14:paraId="261D719D"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Công ty có thể giảm vốn điều lệ bằng các hình thức sau đây:</w:t>
      </w:r>
    </w:p>
    <w:p w14:paraId="529C4CFB"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14:paraId="514214D2"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Công ty mua lại phần vốn góp của thành viên theo quy định tại Điều 52 của Luật này;</w:t>
      </w:r>
    </w:p>
    <w:p w14:paraId="6F259BBF" w14:textId="77777777" w:rsidR="001B0983" w:rsidRPr="001B0983" w:rsidRDefault="001B0983" w:rsidP="001B0983">
      <w:pPr>
        <w:numPr>
          <w:ilvl w:val="0"/>
          <w:numId w:val="1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Vốn điều lệ không được các thành viên thanh toán đầy đủ và đúng hạn theo quy định tại Điều 48 của Luật Doanh nghiệp.</w:t>
      </w:r>
    </w:p>
    <w:p w14:paraId="10D4D7F7"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68 Luật doanh nghiệp</w:t>
      </w:r>
    </w:p>
    <w:p w14:paraId="506DCFA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Chương III</w:t>
      </w:r>
    </w:p>
    <w:p w14:paraId="1FC4515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lastRenderedPageBreak/>
        <w:t>CƠ CẤU TỔ CHỨC QUẢN LÝ,  NGUYÊN TẮC HOẠT ĐỘNG CỦA CÔNG TY</w:t>
      </w:r>
    </w:p>
    <w:p w14:paraId="4970A93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 </w:t>
      </w:r>
      <w:r w:rsidRPr="001B0983">
        <w:rPr>
          <w:rFonts w:ascii="Roboto" w:eastAsia="Times New Roman" w:hAnsi="Roboto" w:cs="Times New Roman"/>
          <w:b/>
          <w:bCs/>
          <w:color w:val="2A2A2A"/>
          <w:sz w:val="27"/>
          <w:szCs w:val="27"/>
          <w:bdr w:val="none" w:sz="0" w:space="0" w:color="auto" w:frame="1"/>
        </w:rPr>
        <w:t>Điều 15. Cơ cấu tổ chức quản lý.      </w:t>
      </w:r>
    </w:p>
    <w:p w14:paraId="021817B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Cơ cấu tổ chức của Công ty gồm có:</w:t>
      </w:r>
    </w:p>
    <w:p w14:paraId="7153A46B" w14:textId="77777777" w:rsidR="001B0983" w:rsidRPr="001B0983" w:rsidRDefault="001B0983" w:rsidP="001B0983">
      <w:pPr>
        <w:numPr>
          <w:ilvl w:val="0"/>
          <w:numId w:val="16"/>
        </w:numPr>
        <w:shd w:val="clear" w:color="auto" w:fill="FFFFFF"/>
        <w:spacing w:before="100" w:beforeAutospacing="1" w:after="100" w:afterAutospacing="1"/>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Hội đồng thành viên;</w:t>
      </w:r>
    </w:p>
    <w:p w14:paraId="30D79941" w14:textId="77777777" w:rsidR="001B0983" w:rsidRPr="001B0983" w:rsidRDefault="001B0983" w:rsidP="001B0983">
      <w:pPr>
        <w:numPr>
          <w:ilvl w:val="0"/>
          <w:numId w:val="16"/>
        </w:numPr>
        <w:shd w:val="clear" w:color="auto" w:fill="FFFFFF"/>
        <w:spacing w:before="100" w:beforeAutospacing="1" w:after="100" w:afterAutospacing="1"/>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Chủ tịch Hội đồng thành viên: ( Họ và tên )</w:t>
      </w:r>
    </w:p>
    <w:p w14:paraId="5A1F313F" w14:textId="77777777" w:rsidR="001B0983" w:rsidRPr="001B0983" w:rsidRDefault="001B0983" w:rsidP="001B0983">
      <w:pPr>
        <w:numPr>
          <w:ilvl w:val="0"/>
          <w:numId w:val="16"/>
        </w:numPr>
        <w:shd w:val="clear" w:color="auto" w:fill="FFFFFF"/>
        <w:spacing w:before="100" w:beforeAutospacing="1" w:after="100" w:afterAutospacing="1"/>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Giám đốc hoặc Tổng Giám đốc;</w:t>
      </w:r>
    </w:p>
    <w:p w14:paraId="79B12788" w14:textId="77777777" w:rsidR="001B0983" w:rsidRPr="001B0983" w:rsidRDefault="001B0983" w:rsidP="001B0983">
      <w:pPr>
        <w:numPr>
          <w:ilvl w:val="0"/>
          <w:numId w:val="16"/>
        </w:numPr>
        <w:shd w:val="clear" w:color="auto" w:fill="FFFFFF"/>
        <w:spacing w:before="100" w:beforeAutospacing="1" w:after="100" w:afterAutospacing="1"/>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Các chức danh quản lý quan trọng khác (nếu có)</w:t>
      </w:r>
    </w:p>
    <w:p w14:paraId="1C4690F5" w14:textId="77777777" w:rsidR="001B0983" w:rsidRPr="001B0983" w:rsidRDefault="001B0983" w:rsidP="001B0983">
      <w:pPr>
        <w:numPr>
          <w:ilvl w:val="0"/>
          <w:numId w:val="16"/>
        </w:numPr>
        <w:shd w:val="clear" w:color="auto" w:fill="FFFFFF"/>
        <w:spacing w:beforeAutospacing="1" w:afterAutospacing="1"/>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Ban kiểm soát </w:t>
      </w:r>
      <w:r w:rsidRPr="001B0983">
        <w:rPr>
          <w:rFonts w:ascii="Roboto" w:eastAsia="Times New Roman" w:hAnsi="Roboto" w:cs="Times New Roman"/>
          <w:i/>
          <w:iCs/>
          <w:color w:val="2A2A2A"/>
          <w:sz w:val="27"/>
          <w:szCs w:val="27"/>
          <w:bdr w:val="none" w:sz="0" w:space="0" w:color="auto" w:frame="1"/>
        </w:rPr>
        <w:t>(đối với trường hợp có từ 11 thành viên trở lên phải có Ban kiểm soát)</w:t>
      </w:r>
    </w:p>
    <w:p w14:paraId="5A33C6E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55 của Luật doanh nghiệp.</w:t>
      </w:r>
    </w:p>
    <w:p w14:paraId="0F62FCE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16.   Hội đồng thành viên:</w:t>
      </w:r>
    </w:p>
    <w:p w14:paraId="638C704C"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Hội đồng thành viên gồm tất cả các thành viên công ty, là cơ quan quyết định cao nhất của công ty. Điều lệ công ty quy định định kỳ họp Hội đồng thành viên, nhưng ít nhất mỗi năm phải họp một lần.</w:t>
      </w:r>
    </w:p>
    <w:p w14:paraId="1DBCF9AA"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Hội đồng thành viên có các quyền và nghĩa vụ sau đây:</w:t>
      </w:r>
    </w:p>
    <w:p w14:paraId="75C2B15E"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Quyết định chiến lược phát triển và kế hoạch kinh doanh hằng năm của công ty;</w:t>
      </w:r>
    </w:p>
    <w:p w14:paraId="491B4F58"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Quyết định tăng hoặc giảm vốn điều lệ, quyết định thời điểm và phương thức huy động thêm vốn;</w:t>
      </w:r>
    </w:p>
    <w:p w14:paraId="37BFC7E6"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Quyết định dự án đầu tư phát triển của công ty;</w:t>
      </w:r>
    </w:p>
    <w:p w14:paraId="53648FBB" w14:textId="77777777" w:rsidR="001B0983" w:rsidRPr="001B0983" w:rsidRDefault="001B0983" w:rsidP="001B0983">
      <w:pPr>
        <w:numPr>
          <w:ilvl w:val="0"/>
          <w:numId w:val="1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hoặc giá trị khác nhỏ hơn quy định tại Điều lệ công ty;</w:t>
      </w:r>
    </w:p>
    <w:p w14:paraId="53EAD63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14:paraId="732901A6"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e) Quyết định mức lương, thưởng và lợi ích khác đối với Chủ tịch Hội đồng thành viên, Giám đốc hoặc Tổng giám đốc, Kế toán trưởng và người quản lý khác quy định tại Điều lệ công ty;</w:t>
      </w:r>
    </w:p>
    <w:p w14:paraId="07313F4F"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 Thông qua báo cáo tài chính hằng năm, phương án sử dụng và phân chia lợi nhuận hoặc phương án xử lý lỗ của công ty;</w:t>
      </w:r>
    </w:p>
    <w:p w14:paraId="075672E0"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 Quyết định cơ cấu tổ chức quản lý công ty;</w:t>
      </w:r>
    </w:p>
    <w:p w14:paraId="1A819F31"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i) Quyết định thành lập công ty con, chi nhánh, văn phòng đại diện;</w:t>
      </w:r>
    </w:p>
    <w:p w14:paraId="79C4EDE5"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k) Sửa đổi, bổ sung Điều lệ công ty;</w:t>
      </w:r>
    </w:p>
    <w:p w14:paraId="12E754E4"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l) Quyết định tổ chức lại công ty;</w:t>
      </w:r>
    </w:p>
    <w:p w14:paraId="4FB07B7B"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m) Quyết định giải thể hoặc yêu cầu phá sản công ty;</w:t>
      </w:r>
    </w:p>
    <w:p w14:paraId="407DF08E"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 Quyền và nghĩa vụ khác theo quy định của Luật này và Điều lệ công ty.</w:t>
      </w:r>
    </w:p>
    <w:p w14:paraId="3A824D61" w14:textId="77777777" w:rsidR="001B0983" w:rsidRPr="001B0983" w:rsidRDefault="001B0983" w:rsidP="001B0983">
      <w:pPr>
        <w:numPr>
          <w:ilvl w:val="0"/>
          <w:numId w:val="1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14:paraId="33DF5B4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56 Luật doanh nghiệp</w:t>
      </w:r>
    </w:p>
    <w:p w14:paraId="1ABC9E5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17.</w:t>
      </w:r>
      <w:r w:rsidRPr="001B0983">
        <w:rPr>
          <w:rFonts w:ascii="Roboto" w:eastAsia="Times New Roman" w:hAnsi="Roboto" w:cs="Times New Roman"/>
          <w:color w:val="2A2A2A"/>
          <w:sz w:val="27"/>
          <w:szCs w:val="27"/>
        </w:rPr>
        <w:t>  </w:t>
      </w:r>
      <w:r w:rsidRPr="001B0983">
        <w:rPr>
          <w:rFonts w:ascii="Roboto" w:eastAsia="Times New Roman" w:hAnsi="Roboto" w:cs="Times New Roman"/>
          <w:b/>
          <w:bCs/>
          <w:color w:val="2A2A2A"/>
          <w:sz w:val="27"/>
          <w:szCs w:val="27"/>
          <w:bdr w:val="none" w:sz="0" w:space="0" w:color="auto" w:frame="1"/>
        </w:rPr>
        <w:t>Chủ tịch Hội đồng thành viên</w:t>
      </w:r>
    </w:p>
    <w:p w14:paraId="51140FC7"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Hội đồng thành viên bầu một thành viên làm Chủ tịch. Chủ tịch Hội đồng thành viên có thể kiêm Giám đốc hoặc Tổng giám đốc công ty.</w:t>
      </w:r>
    </w:p>
    <w:p w14:paraId="09AE35C4"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tịch Hội đồng thành viên có các quyền và nghĩa vụ sau đây:</w:t>
      </w:r>
    </w:p>
    <w:p w14:paraId="7B5145F7"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Chuẩn bị chương trình, kế hoạch hoạt động của Hội đồng thành viên;</w:t>
      </w:r>
    </w:p>
    <w:p w14:paraId="77F6038C"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Chuẩn bị chương trình, nội dung, tài liệu họp Hội đồng thành viên hoặc để lấy ý kiến các thành viên;</w:t>
      </w:r>
    </w:p>
    <w:p w14:paraId="33F30493"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Triệu tập và chủ trì cuộc họp Hội đồng thành viên hoặc tổ chức việc lấy ý kiến các thành viên;</w:t>
      </w:r>
    </w:p>
    <w:p w14:paraId="0D0358D7" w14:textId="77777777" w:rsidR="001B0983" w:rsidRPr="001B0983" w:rsidRDefault="001B0983" w:rsidP="001B0983">
      <w:pPr>
        <w:numPr>
          <w:ilvl w:val="0"/>
          <w:numId w:val="1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Giám sát hoặc tổ chức giám sát việc thực hiện các nghị quyết của Hội đồng thành viên;</w:t>
      </w:r>
    </w:p>
    <w:p w14:paraId="5473F6F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Thay mặt Hội đồng thành viên ký các nghị quyết của Hội đồng thành viên;</w:t>
      </w:r>
    </w:p>
    <w:p w14:paraId="7FD71B4D"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e) Quyền và nghĩa vụ khác theo quy định của Luật Doanh nghiệp và Điều lệ công ty.</w:t>
      </w:r>
    </w:p>
    <w:p w14:paraId="7A3F5F8A"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Nhiệm kỳ của Chủ tịch Hội đồng thành viên không quá 05 năm. Chủ tịch Hội đồng thành viên có thể được bầu lại với số nhiệm kỳ không hạn chế.</w:t>
      </w:r>
    </w:p>
    <w:p w14:paraId="6C413A06"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14:paraId="1D5BF2FD"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tịch Hội đồng thành viên của công ty có trách nhiệm sau đây:</w:t>
      </w:r>
    </w:p>
    <w:p w14:paraId="6B85A2A8"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Thực hiện các quyền và nghĩa vụ được giao một cách trung thực, cẩn trọng, tốt nhất nhằm bảo đảm lợi ích hợp pháp tối đa của công ty;</w:t>
      </w:r>
    </w:p>
    <w:p w14:paraId="00BE0391"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14:paraId="149B80F5"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Thông báo kịp thời, đầy đủ, chính xác cho công ty về doanh nghiệp mà họ và người có liên quan của họ làm chủ sở hữu hoặc có cổ phần, phần vốn góp chi phối;</w:t>
      </w:r>
    </w:p>
    <w:p w14:paraId="2CAF0216" w14:textId="77777777" w:rsidR="001B0983" w:rsidRPr="001B0983" w:rsidRDefault="001B0983" w:rsidP="001B0983">
      <w:pPr>
        <w:numPr>
          <w:ilvl w:val="0"/>
          <w:numId w:val="2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Quyền và nghĩa vụ khác theo quy định của pháp luật và Điều lệ công ty.</w:t>
      </w:r>
    </w:p>
    <w:p w14:paraId="50EFC51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57 và 71 Luật doanh nghiệp</w:t>
      </w:r>
    </w:p>
    <w:p w14:paraId="1969FE2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Điều 18. Giám đốc (Tổng Giám đốc )</w:t>
      </w:r>
    </w:p>
    <w:p w14:paraId="1248160E"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Giám đốc hoặc Tổng giám đốc công ty là người điều hành hoạt động kinh doanh hằng ngày của công ty, chịu trách nhiệm trước Hội đồng thành viên về việc thực hiện các quyền và nghĩa vụ của mình.</w:t>
      </w:r>
    </w:p>
    <w:p w14:paraId="7282E289"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Giám đốc hoặc Tổng giám đốc có các quyền và nghĩa vụ sau đây:</w:t>
      </w:r>
    </w:p>
    <w:p w14:paraId="22399E9A"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Tổ chức thực hiện các nghị quyết của Hội đồng thành viên;</w:t>
      </w:r>
    </w:p>
    <w:p w14:paraId="1786451A"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Quyết định các vấn đề liên quan đến hoạt động kinh doanh hằng ngày của công ty;</w:t>
      </w:r>
    </w:p>
    <w:p w14:paraId="1515B10B"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c) Tổ chức thực hiện kế hoạch kinh doanh và phương án đầu tư của công ty;</w:t>
      </w:r>
    </w:p>
    <w:p w14:paraId="7C35A81E" w14:textId="77777777" w:rsidR="001B0983" w:rsidRPr="001B0983" w:rsidRDefault="001B0983" w:rsidP="001B0983">
      <w:pPr>
        <w:numPr>
          <w:ilvl w:val="0"/>
          <w:numId w:val="2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Ban hành quy chế quản lý nội bộ của công ty, trừ trường hợp Điều lệ công ty có quy định khác;</w:t>
      </w:r>
    </w:p>
    <w:p w14:paraId="317F7EC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Bổ nhiệm, miễn nhiệm, bãi nhiệm các chức danh quản lý trong công ty, trừ các chức danh thuộc thẩm quyền của Hội đồng thành viên;</w:t>
      </w:r>
    </w:p>
    <w:p w14:paraId="032FB07A"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e) Ký kết hợp đồng nhân danh công ty, trừ trường hợp thuộc thẩm quyền của Chủ tịch Hội đồng thành viên;</w:t>
      </w:r>
    </w:p>
    <w:p w14:paraId="5791E86C"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 Kiến nghị phương án cơ cấu tổ chức công ty;</w:t>
      </w:r>
    </w:p>
    <w:p w14:paraId="138E689B"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 Trình báo cáo quyết toán tài chính hằng năm lên Hội đồng thành viên;</w:t>
      </w:r>
    </w:p>
    <w:p w14:paraId="594FC5F8"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i) Kiến nghị phương án sử dụng lợi nhuận hoặc xử lý lỗ trong kinh doanh;</w:t>
      </w:r>
    </w:p>
    <w:p w14:paraId="646A95C1"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k) Tuyển dụng lao động;</w:t>
      </w:r>
    </w:p>
    <w:p w14:paraId="68000512" w14:textId="77777777" w:rsidR="001B0983" w:rsidRPr="001B0983" w:rsidRDefault="001B0983" w:rsidP="001B0983">
      <w:pPr>
        <w:numPr>
          <w:ilvl w:val="0"/>
          <w:numId w:val="2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l) Quyền và nghĩa vụ khác được quy định tại Điều lệ công ty, hợp đồng lao động mà Giám đốc hoặc Tổng giám đốc ký với công ty theo nghị quyết của Hội đồng thành viên.</w:t>
      </w:r>
    </w:p>
    <w:p w14:paraId="63CF7C5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3. Tiêu chuẩn và điều kiện làm Giám đốc, Tổng giám đốc</w:t>
      </w:r>
    </w:p>
    <w:p w14:paraId="29E14E80"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Có đủ năng lực hành vi dân sự và không thuộc đối tượng không được quản lý doanh nghiệp theo quy định tại khoản 2 Điều 18 của Luật Doanh nghiệp.</w:t>
      </w:r>
    </w:p>
    <w:p w14:paraId="438D4FE1"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Có trình độ chuyên môn, kinh nghiệm trong quản trị kinh doanh của công ty, nếu Điều lệ công ty không có quy định khác.</w:t>
      </w:r>
    </w:p>
    <w:p w14:paraId="1F3E3A3D"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Giám đốc hoặc Tổng giám đốc của công ty có trách nhiệm sau đây:</w:t>
      </w:r>
    </w:p>
    <w:p w14:paraId="314D0549"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Thực hiện các quyền và nghĩa vụ được giao một cách trung thực, cẩn trọng, tốt nhất nhằm bảo đảm lợi ích hợp pháp tối đa của công ty;</w:t>
      </w:r>
    </w:p>
    <w:p w14:paraId="72D0942A"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14:paraId="46D0F682"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Thông báo kịp thời, đầy đủ, chính xác cho công ty về doanh nghiệp mà họ và người có liên quan của họ làm chủ sở hữu hoặc có cổ phần, phần vốn góp chi phối;</w:t>
      </w:r>
    </w:p>
    <w:p w14:paraId="598DBEC1" w14:textId="77777777" w:rsidR="001B0983" w:rsidRPr="001B0983" w:rsidRDefault="001B0983" w:rsidP="001B0983">
      <w:pPr>
        <w:numPr>
          <w:ilvl w:val="0"/>
          <w:numId w:val="2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Quyền và nghĩa vụ khác theo quy định của pháp luật và Điều lệ công ty.</w:t>
      </w:r>
    </w:p>
    <w:p w14:paraId="2DDBD0A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64 và 71 Luật doanh nghiệp</w:t>
      </w:r>
      <w:r w:rsidRPr="001B0983">
        <w:rPr>
          <w:rFonts w:ascii="Roboto" w:eastAsia="Times New Roman" w:hAnsi="Roboto" w:cs="Times New Roman"/>
          <w:b/>
          <w:bCs/>
          <w:color w:val="2A2A2A"/>
          <w:sz w:val="27"/>
          <w:szCs w:val="27"/>
          <w:bdr w:val="none" w:sz="0" w:space="0" w:color="auto" w:frame="1"/>
        </w:rPr>
        <w:t> </w:t>
      </w:r>
    </w:p>
    <w:p w14:paraId="64E1392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19. Ban kiểm soát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44"/>
      </w:tblGrid>
      <w:tr w:rsidR="001B0983" w:rsidRPr="001B0983" w14:paraId="4CB29424" w14:textId="77777777" w:rsidTr="001B0983">
        <w:tc>
          <w:tcPr>
            <w:tcW w:w="95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2F5AE291"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i/>
                <w:iCs/>
                <w:color w:val="2A2A2A"/>
                <w:sz w:val="21"/>
                <w:szCs w:val="21"/>
                <w:bdr w:val="none" w:sz="0" w:space="0" w:color="auto" w:frame="1"/>
              </w:rPr>
              <w:t>Công ty có từ 11 thành viên trở lên phải có Ban kiểm soát. Quyền, nghĩa vụ, tiêu chuẩn, điều kiện và chế độ làm việc của Ban kiểm soát, Trưởng ban kiểm soát, các thành viên có thể tham chiếu các điều 71, 163, 164, 165, 166, 167, 168 và 169 của Luật doanh nghiệp để xây dựng và quy định vào Điều lệ này.</w:t>
            </w:r>
          </w:p>
        </w:tc>
      </w:tr>
    </w:tbl>
    <w:p w14:paraId="79E9FD25"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20. Thù lao, tiền lương và thưởng của Chủ tịch Hội đồng thành viên, Giám đốc, Tổng giám đốc và người quản lý khác</w:t>
      </w:r>
    </w:p>
    <w:p w14:paraId="20A16D01" w14:textId="77777777" w:rsidR="001B0983" w:rsidRPr="001B0983" w:rsidRDefault="001B0983" w:rsidP="001B0983">
      <w:pPr>
        <w:numPr>
          <w:ilvl w:val="0"/>
          <w:numId w:val="2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Công ty trả thù lao, tiền lương và thưởng cho Chủ tịch Hội đồng thành viên, Giám đốc hoặc Tổng giám đốc và người quản lý khác theo kết quả và hiệu quả kinh doanh.</w:t>
      </w:r>
    </w:p>
    <w:p w14:paraId="6BDF7CE1" w14:textId="77777777" w:rsidR="001B0983" w:rsidRPr="001B0983" w:rsidRDefault="001B0983" w:rsidP="001B0983">
      <w:pPr>
        <w:numPr>
          <w:ilvl w:val="0"/>
          <w:numId w:val="2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xml:space="preserve">Thù lao, tiền lương của Chủ tịch Hội đồng thành viên, Giám đốc hoặc Tổng giám đốc và người quản lý khác được tính vào chi phí kinh doanh theo quy định của pháp luật về thuế thu </w:t>
      </w:r>
      <w:r w:rsidRPr="001B0983">
        <w:rPr>
          <w:rFonts w:ascii="Roboto" w:eastAsia="Times New Roman" w:hAnsi="Roboto" w:cs="Times New Roman"/>
          <w:color w:val="2A2A2A"/>
          <w:sz w:val="21"/>
          <w:szCs w:val="21"/>
        </w:rPr>
        <w:lastRenderedPageBreak/>
        <w:t>nhập doanh nghiệp, pháp luật có liên quan và phải được thể hiện thành mục riêng trong báo cáo tài chính hằng năm của công ty.</w:t>
      </w:r>
    </w:p>
    <w:p w14:paraId="77C6A272" w14:textId="77777777" w:rsidR="001B0983" w:rsidRPr="001B0983" w:rsidRDefault="001B0983" w:rsidP="001B0983">
      <w:pPr>
        <w:numPr>
          <w:ilvl w:val="0"/>
          <w:numId w:val="2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Giám đốc hoặc Tổng giám đốc không được tăng lương, trả thưởng khi công ty không có khả năng thanh toán đủ các khoản nợ đến hạn.</w:t>
      </w:r>
    </w:p>
    <w:p w14:paraId="1A52E00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66 và 71 Luật doanh nghiệp</w:t>
      </w:r>
    </w:p>
    <w:p w14:paraId="78696D0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21. Triệu tập họp Hội đồng thành viên</w:t>
      </w:r>
    </w:p>
    <w:p w14:paraId="7F892C8A" w14:textId="77777777" w:rsidR="001B0983" w:rsidRPr="001B0983" w:rsidRDefault="001B0983" w:rsidP="001B0983">
      <w:pPr>
        <w:numPr>
          <w:ilvl w:val="0"/>
          <w:numId w:val="2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Hội đồng thành viên được triệu tập họp theo yêu cầu của Chủ tịch Hội đồng thành viên hoặc theo yêu cầu của thành viên hoặc nhóm thành viên quy định tại khoản 8 và khoản 9 Điều 50 của Luật Doanh nghiệp. Cuộc họp của Hội đồng thành viên phải được tổ chức tại trụ sở chính của công ty, trừ trường hợp Điều lệ công ty có quy định khác.</w:t>
      </w:r>
    </w:p>
    <w:p w14:paraId="4C7E998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14:paraId="2FD593F6" w14:textId="77777777" w:rsidR="001B0983" w:rsidRPr="001B0983" w:rsidRDefault="001B0983" w:rsidP="001B0983">
      <w:pPr>
        <w:numPr>
          <w:ilvl w:val="0"/>
          <w:numId w:val="2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14:paraId="2F9A00C3" w14:textId="77777777" w:rsidR="001B0983" w:rsidRPr="001B0983" w:rsidRDefault="001B0983" w:rsidP="001B0983">
      <w:pPr>
        <w:numPr>
          <w:ilvl w:val="0"/>
          <w:numId w:val="2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Tỷ lệ phần vốn góp, số và ngày cấp giấy chứng nhận phần vốn góp;</w:t>
      </w:r>
    </w:p>
    <w:p w14:paraId="421BFBC0" w14:textId="77777777" w:rsidR="001B0983" w:rsidRPr="001B0983" w:rsidRDefault="001B0983" w:rsidP="001B0983">
      <w:pPr>
        <w:numPr>
          <w:ilvl w:val="0"/>
          <w:numId w:val="2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Nội dung kiến nghị đưa vào chương trình họp;</w:t>
      </w:r>
    </w:p>
    <w:p w14:paraId="4695D675" w14:textId="77777777" w:rsidR="001B0983" w:rsidRPr="001B0983" w:rsidRDefault="001B0983" w:rsidP="001B0983">
      <w:pPr>
        <w:numPr>
          <w:ilvl w:val="0"/>
          <w:numId w:val="2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Lý do kiến nghị.</w:t>
      </w:r>
    </w:p>
    <w:p w14:paraId="7D511AF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14:paraId="2B83AAF4" w14:textId="77777777" w:rsidR="001B0983" w:rsidRPr="001B0983" w:rsidRDefault="001B0983" w:rsidP="001B0983">
      <w:pPr>
        <w:numPr>
          <w:ilvl w:val="0"/>
          <w:numId w:val="2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14:paraId="754221F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xml:space="preserve">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w:t>
      </w:r>
      <w:r w:rsidRPr="001B0983">
        <w:rPr>
          <w:rFonts w:ascii="Roboto" w:eastAsia="Times New Roman" w:hAnsi="Roboto" w:cs="Times New Roman"/>
          <w:color w:val="2A2A2A"/>
          <w:sz w:val="27"/>
          <w:szCs w:val="27"/>
        </w:rPr>
        <w:lastRenderedPageBreak/>
        <w:t>báo cáo tài chính hằng năm, tổ chức lại hoặc giải thể công ty phải được gửi đến các thành viên chậm nhất 07 ngày làm việc trước ngày họp. Thời hạn gửi các tài liệu khác do Điều lệ công ty quy định.</w:t>
      </w:r>
    </w:p>
    <w:p w14:paraId="051ECE77"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Chủ tịch Hội đồng thành viên không triệu tập họp Hội đồng thành viên theo yêu cầu của thành viên, nhóm thành viên theo quy định tại khoản 8 và khoản 9 Điều 50 của Luật Doanh nghiệp trong thời hạn 15 ngày, kể từ ngày nhận được yêu cầu thì thành viên, nhóm thành viên đó triệu tập họp Hội đồng thành viên.</w:t>
      </w:r>
    </w:p>
    <w:p w14:paraId="09E35FE9"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Điều lệ công ty không quy định thì yêu cầu triệu tập họp Hội đồng thành viên theo quy định tại khoản 3 Điều này phải bằng văn bản và có các nội dung chủ yếu sau đây:</w:t>
      </w:r>
    </w:p>
    <w:p w14:paraId="72E3155B"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14:paraId="0CB7283E"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Lý do yêu cầu triệu tập họp Hội đồng thành viên và vấn đề cần giải quyết;</w:t>
      </w:r>
    </w:p>
    <w:p w14:paraId="698F8074"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Dự kiến chương trình họp;</w:t>
      </w:r>
    </w:p>
    <w:p w14:paraId="413FC93E"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Họ, tên, chữ ký của từng thành viên yêu cầu hoặc người đại diện theo ủy quyền của họ.</w:t>
      </w:r>
    </w:p>
    <w:p w14:paraId="471826F7" w14:textId="77777777" w:rsidR="001B0983" w:rsidRPr="001B0983" w:rsidRDefault="001B0983" w:rsidP="001B0983">
      <w:pPr>
        <w:numPr>
          <w:ilvl w:val="0"/>
          <w:numId w:val="2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14:paraId="049BAA99"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Trong các trường hợp khác, Chủ tịch Hội đồng thành viên phải triệu tập họp Hội đồng thành viên trong thời hạn 15 ngày, kể từ ngày nhận được yêu cầu.</w:t>
      </w:r>
    </w:p>
    <w:p w14:paraId="62EC736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14:paraId="2413ABE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58 Luật doanh nghiệp</w:t>
      </w:r>
    </w:p>
    <w:p w14:paraId="21B792D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22. Điều kiện tiến hành cuộc họp Hội đồng thành viên</w:t>
      </w:r>
    </w:p>
    <w:p w14:paraId="1A882F19"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Cuộc họp Hội đồng thành viên được tiến hành khi có số thành viên dự họp sở hữu ít nhất 65% vốn điều lệ; tỷ lệ cụ thể do Điều lệ công ty quy định.</w:t>
      </w:r>
    </w:p>
    <w:p w14:paraId="75839D62"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Điều lệ không quy định hoặc không có quy định khác, triệu tập họp Hội đồng thành viên trong trường hợp cuộc họp lần thứ nhất không đủ điều kiện tiến hành theo quy định tại khoản 1 Điều này thì được thực hiện như sau:</w:t>
      </w:r>
    </w:p>
    <w:p w14:paraId="5539A77F"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14:paraId="1FDB8662"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w:t>
      </w:r>
    </w:p>
    <w:p w14:paraId="43BF2FDF"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14:paraId="189C68CA" w14:textId="77777777" w:rsidR="001B0983" w:rsidRPr="001B0983" w:rsidRDefault="001B0983" w:rsidP="001B0983">
      <w:pPr>
        <w:numPr>
          <w:ilvl w:val="0"/>
          <w:numId w:val="2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14:paraId="436CBAA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59 Luật doanh nghiệp</w:t>
      </w:r>
    </w:p>
    <w:p w14:paraId="3D40F45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23. Nghị quyết của Hội đồng thành viên, thủ tục thông qua nghị quyết của Hội đồng thành viên theo thể thức lấy ý kiến bằng văn bản và Hiệu lực nghị quyết của Hội đồng thành viên</w:t>
      </w:r>
    </w:p>
    <w:p w14:paraId="7FEA10AE" w14:textId="77777777" w:rsidR="001B0983" w:rsidRPr="001B0983" w:rsidRDefault="001B0983" w:rsidP="001B0983">
      <w:pPr>
        <w:numPr>
          <w:ilvl w:val="0"/>
          <w:numId w:val="30"/>
        </w:numPr>
        <w:shd w:val="clear" w:color="auto" w:fill="FFFFFF"/>
        <w:spacing w:beforeAutospacing="1"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Hội đồng thành viên thông qua các nghị quyết thuộc thẩm quyền bằng biểu quyết tại cuộc họp, lấy ý kiến bằng văn bản hoặc hình thức khác do Điều lệ công ty quy định (công ty soạn thảo quy định nếu có)</w:t>
      </w:r>
      <w:r w:rsidRPr="001B0983">
        <w:rPr>
          <w:rFonts w:ascii="Roboto" w:eastAsia="Times New Roman" w:hAnsi="Roboto" w:cs="Times New Roman"/>
          <w:i/>
          <w:iCs/>
          <w:color w:val="2A2A2A"/>
          <w:sz w:val="21"/>
          <w:szCs w:val="21"/>
          <w:bdr w:val="none" w:sz="0" w:space="0" w:color="auto" w:frame="1"/>
        </w:rPr>
        <w:t>.</w:t>
      </w:r>
    </w:p>
    <w:p w14:paraId="518EDF11" w14:textId="77777777" w:rsidR="001B0983" w:rsidRPr="001B0983" w:rsidRDefault="001B0983" w:rsidP="001B0983">
      <w:pPr>
        <w:numPr>
          <w:ilvl w:val="0"/>
          <w:numId w:val="3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Điều lệ công ty không có quy định khác thì quyết định về các vấn đề sau đây phải được thông qua bằng biểu quyết tại cuộc họp Hội đồng thành viên:</w:t>
      </w:r>
    </w:p>
    <w:p w14:paraId="711072C1" w14:textId="77777777" w:rsidR="001B0983" w:rsidRPr="001B0983" w:rsidRDefault="001B0983" w:rsidP="001B0983">
      <w:pPr>
        <w:numPr>
          <w:ilvl w:val="0"/>
          <w:numId w:val="3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Sửa đổi, bổ sung nội dung của Điều lệ công ty quy định tại Điều 25 của Luật Doanh nghiệp;</w:t>
      </w:r>
    </w:p>
    <w:p w14:paraId="1F0F3F51" w14:textId="77777777" w:rsidR="001B0983" w:rsidRPr="001B0983" w:rsidRDefault="001B0983" w:rsidP="001B0983">
      <w:pPr>
        <w:numPr>
          <w:ilvl w:val="0"/>
          <w:numId w:val="3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Quyết định phương hướng phát triển công ty;</w:t>
      </w:r>
    </w:p>
    <w:p w14:paraId="26FCBACD" w14:textId="77777777" w:rsidR="001B0983" w:rsidRPr="001B0983" w:rsidRDefault="001B0983" w:rsidP="001B0983">
      <w:pPr>
        <w:numPr>
          <w:ilvl w:val="0"/>
          <w:numId w:val="3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Bầu, miễn nhiệm, bãi nhiệm Chủ tịch Hội đồng thành viên; bổ nhiệm, miễn nhiệm, bãi nhiệm Giám đốc hoặc Tổng giám đốc;</w:t>
      </w:r>
    </w:p>
    <w:p w14:paraId="4897230A" w14:textId="77777777" w:rsidR="001B0983" w:rsidRPr="001B0983" w:rsidRDefault="001B0983" w:rsidP="001B0983">
      <w:pPr>
        <w:numPr>
          <w:ilvl w:val="0"/>
          <w:numId w:val="3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Thông qua báo cáo tài chính hằng năm;</w:t>
      </w:r>
    </w:p>
    <w:p w14:paraId="692804E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Tổ chức lại hoặc giải thể công ty.</w:t>
      </w:r>
    </w:p>
    <w:p w14:paraId="3F52178C"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Điều lệ công ty không có quy định khác, nghị quyết của Hội đồng thành viên được thông qua tại cuộc họp trong các trường hợp sau đây:</w:t>
      </w:r>
    </w:p>
    <w:p w14:paraId="4B5E1DB7"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Được số phiếu đại diện ít nhất 65% tổng số vốn góp của các thành viên dự họp tán thành, trừ trường hợp quy định tại điểm b khoản này;</w:t>
      </w:r>
    </w:p>
    <w:p w14:paraId="74A6D6BC"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14:paraId="3F88E1A8"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được coi là tham dự và biểu quyết tại cuộc họp Hội đồng thành viên trong trường hợp sau đây:</w:t>
      </w:r>
    </w:p>
    <w:p w14:paraId="0145D183"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Tham dự và biểu quyết trực tiếp tại cuộc họp;</w:t>
      </w:r>
    </w:p>
    <w:p w14:paraId="6E833C25"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Ủy quyền cho một người khác tham dự và biểu quyết tại cuộc họp;</w:t>
      </w:r>
    </w:p>
    <w:p w14:paraId="3BA74211"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Tham dự và biểu quyết thông qua hội nghị trực tuyến, bỏ phiếu điện tử hoặc hình thức điện tử khác;</w:t>
      </w:r>
    </w:p>
    <w:p w14:paraId="1A9E577A"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Gửi phiếu biểu quyết đến cuộc họp thông qua thư, fax, thư điện tử.</w:t>
      </w:r>
    </w:p>
    <w:p w14:paraId="478E99DE" w14:textId="77777777" w:rsidR="001B0983" w:rsidRPr="001B0983" w:rsidRDefault="001B0983" w:rsidP="001B0983">
      <w:pPr>
        <w:numPr>
          <w:ilvl w:val="0"/>
          <w:numId w:val="3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14:paraId="44B1BC7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lastRenderedPageBreak/>
        <w:t>6. Trường hợp Điều lệ công ty không quy định hoặc không có quy định khác thì thẩm quyền và thể thức lấy ý kiến thành viên bằng văn bản để thông qua nghị quyết được thực hiện theo quy định sau đây:</w:t>
      </w:r>
    </w:p>
    <w:p w14:paraId="7198848F" w14:textId="77777777" w:rsidR="001B0983" w:rsidRPr="001B0983" w:rsidRDefault="001B0983" w:rsidP="001B0983">
      <w:pPr>
        <w:numPr>
          <w:ilvl w:val="0"/>
          <w:numId w:val="3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tịch Hội đồng thành viên quyết định việc lấy ý kiến thành viên Hội đồng thành viên bằng văn bản để thông qua quyết định các vấn đề thuộc thẩm quyền;</w:t>
      </w:r>
    </w:p>
    <w:p w14:paraId="032265E7" w14:textId="77777777" w:rsidR="001B0983" w:rsidRPr="001B0983" w:rsidRDefault="001B0983" w:rsidP="001B0983">
      <w:pPr>
        <w:numPr>
          <w:ilvl w:val="0"/>
          <w:numId w:val="3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14:paraId="59ABFD72" w14:textId="77777777" w:rsidR="001B0983" w:rsidRPr="001B0983" w:rsidRDefault="001B0983" w:rsidP="001B0983">
      <w:pPr>
        <w:numPr>
          <w:ilvl w:val="0"/>
          <w:numId w:val="3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Phiếu lấy ý kiến phải có các nội dung chủ yếu sau đây:</w:t>
      </w:r>
    </w:p>
    <w:p w14:paraId="3626F6E7"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Tên, mã số doanh nghiệp, địa chỉ trụ sở chính;</w:t>
      </w:r>
    </w:p>
    <w:p w14:paraId="0FDAC96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Họ, tên, địa chỉ, quốc tịch, số Thẻ căn cước công dân, Giấy chứng minh nhân dân, Hộ chiếu hoặc chứng thực cá nhân hợp pháp khác, tỷ lệ phần vốn của thành viên Hội đồng thành viên;</w:t>
      </w:r>
    </w:p>
    <w:p w14:paraId="576CFA7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Vấn đề cần lấy ý kiến và ý kiến trả lời tương ứng theo thứ tự tán thành, không tán thành và không có ý kiến;</w:t>
      </w:r>
    </w:p>
    <w:p w14:paraId="0AD25C3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Thời hạn cuối cùng phải gửi phiếu lấy ý kiến về công ty;</w:t>
      </w:r>
    </w:p>
    <w:p w14:paraId="432946E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Họ, tên, chữ ký của Chủ tịch Hội đồng thành viên.</w:t>
      </w:r>
    </w:p>
    <w:p w14:paraId="2193103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Phiếu lấy ý kiến có nội dung đầy đủ, có chữ ký của thành viên công ty và được gửi về công ty trong thời hạn quy định được coi là hợp lệ;</w:t>
      </w:r>
    </w:p>
    <w:p w14:paraId="21E1320C" w14:textId="77777777" w:rsidR="001B0983" w:rsidRPr="001B0983" w:rsidRDefault="001B0983" w:rsidP="001B0983">
      <w:pPr>
        <w:numPr>
          <w:ilvl w:val="0"/>
          <w:numId w:val="3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14:paraId="5749AEB4" w14:textId="77777777" w:rsidR="001B0983" w:rsidRPr="001B0983" w:rsidRDefault="001B0983" w:rsidP="001B0983">
      <w:pPr>
        <w:numPr>
          <w:ilvl w:val="0"/>
          <w:numId w:val="3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Mục đích, nội dung lấy ý kiến;</w:t>
      </w:r>
    </w:p>
    <w:p w14:paraId="40C02002" w14:textId="77777777" w:rsidR="001B0983" w:rsidRPr="001B0983" w:rsidRDefault="001B0983" w:rsidP="001B0983">
      <w:pPr>
        <w:numPr>
          <w:ilvl w:val="0"/>
          <w:numId w:val="3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14:paraId="2598C6CB" w14:textId="77777777" w:rsidR="001B0983" w:rsidRPr="001B0983" w:rsidRDefault="001B0983" w:rsidP="001B0983">
      <w:pPr>
        <w:numPr>
          <w:ilvl w:val="0"/>
          <w:numId w:val="3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Vấn đề được lấy ý kiến và biểu quyết; tóm tắt ý kiến của thành viên về từng vấn đề lấy ý kiến (nếu có);</w:t>
      </w:r>
    </w:p>
    <w:p w14:paraId="710F19F5" w14:textId="77777777" w:rsidR="001B0983" w:rsidRPr="001B0983" w:rsidRDefault="001B0983" w:rsidP="001B0983">
      <w:pPr>
        <w:numPr>
          <w:ilvl w:val="0"/>
          <w:numId w:val="3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Tổng số phiếu lấy ý kiến hợp lệ, không hợp lệ, không nhận được; tổng số phiếu lấy ý kiến hợp lệ tán thành, không tán thành đối với từng vấn đề biểu quyết;</w:t>
      </w:r>
    </w:p>
    <w:p w14:paraId="6B63BF6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Các quyết định được thông qua và tỷ lệ phiếu biểu quyết tương ứng;</w:t>
      </w:r>
    </w:p>
    <w:p w14:paraId="6CB2550A" w14:textId="77777777" w:rsidR="001B0983" w:rsidRPr="001B0983" w:rsidRDefault="001B0983" w:rsidP="001B0983">
      <w:pPr>
        <w:numPr>
          <w:ilvl w:val="0"/>
          <w:numId w:val="3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14:paraId="10754843" w14:textId="77777777" w:rsidR="001B0983" w:rsidRPr="001B0983" w:rsidRDefault="001B0983" w:rsidP="001B0983">
      <w:pPr>
        <w:numPr>
          <w:ilvl w:val="0"/>
          <w:numId w:val="3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Điều lệ công ty không có quy định khác, nghị quyết của Hội đồng thành viên có hiệu lực thi hành kể từ ngày được thông qua hoặc từ ngày có hiệu lực được ghi tại nghị quyết đó.</w:t>
      </w:r>
    </w:p>
    <w:p w14:paraId="7E61EDE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14:paraId="0DF0C6A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60, 62 và 63 Luật doanh nghiệp</w:t>
      </w:r>
    </w:p>
    <w:p w14:paraId="6900F75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24. Biên bản họp Hội đồng thành viên</w:t>
      </w:r>
    </w:p>
    <w:p w14:paraId="651C9652"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Các cuộc họp Hội đồng thành viên phải được ghi biên bản và có thể ghi âm hoặc ghi và lưu giữ dưới hình thức điện tử khác.</w:t>
      </w:r>
    </w:p>
    <w:p w14:paraId="14BFB4F6"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Biên bản họp Hội đồng thành viên phải làm xong và thông qua ngay trước khi kết thúc cuộc họp. Biên bản phải có các nội dung chủ yếu sau đây:</w:t>
      </w:r>
    </w:p>
    <w:p w14:paraId="198E0DCC"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Thời gian và địa điểm họp; mục đích, chương trình họp;</w:t>
      </w:r>
    </w:p>
    <w:p w14:paraId="79B40912"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14:paraId="0ACD0010"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Vấn đề được thảo luận và biểu quyết; tóm tắt ý kiến phát biểu của thành viên về từng vấn đề thảo luận;</w:t>
      </w:r>
    </w:p>
    <w:p w14:paraId="7588177D" w14:textId="77777777" w:rsidR="001B0983" w:rsidRPr="001B0983" w:rsidRDefault="001B0983" w:rsidP="001B0983">
      <w:pPr>
        <w:numPr>
          <w:ilvl w:val="0"/>
          <w:numId w:val="3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Tổng số phiếu biểu quyết hợp lệ, không hợp lệ; tán thành, không tán thành đối với từng vấn đề biểu quyết;</w:t>
      </w:r>
    </w:p>
    <w:p w14:paraId="00FA00A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Các quyết định được thông qua;</w:t>
      </w:r>
    </w:p>
    <w:p w14:paraId="11F81CC1" w14:textId="77777777" w:rsidR="001B0983" w:rsidRPr="001B0983" w:rsidRDefault="001B0983" w:rsidP="001B0983">
      <w:pPr>
        <w:numPr>
          <w:ilvl w:val="0"/>
          <w:numId w:val="3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e) Họ, tên, chữ ký của người ghi biên bản và chủ tọa cuộc họp.</w:t>
      </w:r>
    </w:p>
    <w:p w14:paraId="7673C4EB" w14:textId="77777777" w:rsidR="001B0983" w:rsidRPr="001B0983" w:rsidRDefault="001B0983" w:rsidP="001B0983">
      <w:pPr>
        <w:numPr>
          <w:ilvl w:val="0"/>
          <w:numId w:val="3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Người ghi biên bản và chủ tọa cuộc họp chịu trách nhiệm liên đới về tính chính xác và trung thực của nội dung biên bản họp Hội đồng thành viên.</w:t>
      </w:r>
    </w:p>
    <w:p w14:paraId="5256688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61 Luật doanh nghiệp</w:t>
      </w:r>
    </w:p>
    <w:p w14:paraId="57F54D6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25. Quyền hạn và nghĩa vụ của thành viên:</w:t>
      </w:r>
    </w:p>
    <w:p w14:paraId="78A8198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Quyền của thành viên</w:t>
      </w:r>
    </w:p>
    <w:p w14:paraId="63E81C18"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Tham dự họp Hội đồng thành viên, thảo luận, kiến nghị, biểu quyết các vấn đề thuộc thẩm quyền của Hội đồng thành viên.</w:t>
      </w:r>
    </w:p>
    <w:p w14:paraId="5A8AACA5"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Có số phiếu biểu quyết tương ứng với phần vốn góp, trừ trường hợp quy định tại khoản 2 Điều 48 của Luật Doanh nghiệp.</w:t>
      </w:r>
    </w:p>
    <w:p w14:paraId="150E0D50"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Được chia lợi nhuận tương ứng với phần vốn góp sau khi công ty đã nộp đủ thuế và hoàn thành các nghĩa vụ tài chính khác theo quy định của pháp luật.</w:t>
      </w:r>
    </w:p>
    <w:p w14:paraId="57216198"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Được chia giá trị tài sản còn lại của công ty tương ứng với phần vốn góp khi công ty giải thể hoặc phá sản.</w:t>
      </w:r>
    </w:p>
    <w:p w14:paraId="36A9F284"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Được ưu tiên góp thêm vốn vào công ty khi công ty tăng vốn điều lệ.</w:t>
      </w:r>
    </w:p>
    <w:p w14:paraId="30C973D1"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Định đoạt phần vốn góp của mình bằng cách chuyển nhượng một phần hoặc toàn bộ, tặng cho và cách khác theo quy định của pháp luật và Điều lệ công ty.</w:t>
      </w:r>
    </w:p>
    <w:p w14:paraId="3B6CE5CE"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Doanh nghiệp.</w:t>
      </w:r>
    </w:p>
    <w:p w14:paraId="5BB8D13F"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Trừ trường hợp quy định tại khoản 9 Điều này, thành viên, nhóm thành viên sở hữu từ 10% số vốn điều lệ trở lên hoặc một tỷ lệ khác nhỏ hơn do Điều lệ công ty quy định còn có thêm các quyền sau đây:</w:t>
      </w:r>
    </w:p>
    <w:p w14:paraId="5C404DAE"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Yêu cầu triệu tập họp Hội đồng thành viên để giải quyết những vấn đề thuộc thẩm quyền;</w:t>
      </w:r>
    </w:p>
    <w:p w14:paraId="29F0E65A"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Kiểm tra, xem xét, tra cứu sổ ghi chép và theo dõi các giao dịch, sổ kế toán, báo cáo tài chính hằng năm;</w:t>
      </w:r>
    </w:p>
    <w:p w14:paraId="19C1D1E1"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Kiểm tra, xem xét, tra cứu và sao chụp sổ đăng ký thành viên, biên bản họp và nghị quyết của Hội đồng thành viên và các hồ sơ khác của công ty;</w:t>
      </w:r>
    </w:p>
    <w:p w14:paraId="3B9D6DA5"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w:t>
      </w:r>
    </w:p>
    <w:p w14:paraId="218422AB"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14:paraId="6532B7C9" w14:textId="77777777" w:rsidR="001B0983" w:rsidRPr="001B0983" w:rsidRDefault="001B0983" w:rsidP="001B0983">
      <w:pPr>
        <w:numPr>
          <w:ilvl w:val="0"/>
          <w:numId w:val="3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Các quyền khác theo quy định của Luật Doanh nghiệp và Điều lệ công ty.</w:t>
      </w:r>
    </w:p>
    <w:p w14:paraId="65C186A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Nghĩa vụ của thành viên</w:t>
      </w:r>
    </w:p>
    <w:p w14:paraId="4C581022"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Doanh nghiệp.</w:t>
      </w:r>
    </w:p>
    <w:p w14:paraId="696FC32A"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Không được rút vốn đã góp ra khỏi công ty dưới mọi hình thức, trừ trường hợp quy định tại các điều 52, 53, 54 và 68 của Luật Doanh nghiệp.</w:t>
      </w:r>
    </w:p>
    <w:p w14:paraId="7F9F01CA"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Tuân thủ Điều lệ công ty.</w:t>
      </w:r>
    </w:p>
    <w:p w14:paraId="121492EE"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Chấp hành nghị quyết, quyết định của Hội đồng thành viên.</w:t>
      </w:r>
    </w:p>
    <w:p w14:paraId="3A556158"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Chịu trách nhiệm cá nhân khi nhân danh công ty để thực hiện các hành vi sau đây:</w:t>
      </w:r>
    </w:p>
    <w:p w14:paraId="78843F3D"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Vi phạm pháp luật;</w:t>
      </w:r>
    </w:p>
    <w:p w14:paraId="047AF1F0"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Tiến hành kinh doanh hoặc giao dịch khác không nhằm phục vụ lợi ích của công ty và gây thiệt hại cho người khác;</w:t>
      </w:r>
    </w:p>
    <w:p w14:paraId="7BA03184"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Thanh toán khoản nợ chưa đến hạn trước nguy cơ tài chính có thể xảy ra đối với công ty.</w:t>
      </w:r>
    </w:p>
    <w:p w14:paraId="4B989109" w14:textId="77777777" w:rsidR="001B0983" w:rsidRPr="001B0983" w:rsidRDefault="001B0983" w:rsidP="001B0983">
      <w:pPr>
        <w:numPr>
          <w:ilvl w:val="0"/>
          <w:numId w:val="3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6. Thực hiện nghĩa vụ khác theo quy định của Luật này.</w:t>
      </w:r>
    </w:p>
    <w:p w14:paraId="3700D85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các Điều 50 và Điều 51 Luật doanh nghiệp</w:t>
      </w:r>
    </w:p>
    <w:p w14:paraId="3677714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26. Hợp đồng, giao dịch phải được Hội đồng thành viên chấp thuận</w:t>
      </w:r>
    </w:p>
    <w:p w14:paraId="1F422A3B"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Hợp đồng, giao dịch giữa công ty với các đối tượng sau đây phải được Hội đồng thành viên chấp thuận:</w:t>
      </w:r>
    </w:p>
    <w:p w14:paraId="485AE70F"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Thành viên, người đại diện theo ủy quyền của thành viên, Giám đốc hoặc Tổng giám đốc, người đại diện theo pháp luật của công ty;</w:t>
      </w:r>
    </w:p>
    <w:p w14:paraId="625F0B2E"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Người có liên quan của những người quy định tại điểm a khoản này;</w:t>
      </w:r>
    </w:p>
    <w:p w14:paraId="733CD0A7"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Người quản lý công ty mẹ, người có thẩm quyền bổ nhiệm người quản lý công ty mẹ;</w:t>
      </w:r>
    </w:p>
    <w:p w14:paraId="7F1D9AEA"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Người có liên quan của người quy định tại điểm c khoản này.</w:t>
      </w:r>
    </w:p>
    <w:p w14:paraId="2DCCF3C7"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14:paraId="2AB0DB02" w14:textId="77777777" w:rsidR="001B0983" w:rsidRPr="001B0983" w:rsidRDefault="001B0983" w:rsidP="001B0983">
      <w:pPr>
        <w:numPr>
          <w:ilvl w:val="0"/>
          <w:numId w:val="3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14:paraId="5DCE9AA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67 Luật Doanh nghiệp</w:t>
      </w:r>
    </w:p>
    <w:p w14:paraId="5A105BC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27: Khởi kiện người quản lý</w:t>
      </w:r>
    </w:p>
    <w:p w14:paraId="409DA9F9"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14:paraId="7B8E96A3"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Vi phạm quy định tại Điều 71 của Luật Doanh nghiệp;</w:t>
      </w:r>
    </w:p>
    <w:p w14:paraId="2835DB9C"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Không thực hiện đúng và đầy đủ hoặc thực hiện trái với quy định của pháp luật hoặc Điều lệ công ty về các quyền và nghĩa vụ được giao; không thực hiện, thực hiện không đầy đủ, không kịp thời nghị quyết của Hội đồng thành viên;</w:t>
      </w:r>
    </w:p>
    <w:p w14:paraId="3536B4D5"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Trường hợp khác theo quy định của pháp luật và Điều lệ công ty.</w:t>
      </w:r>
    </w:p>
    <w:p w14:paraId="0EC41BF5"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Trình tự, thủ tục khởi kiện thực hiện tương ứng theo quy định của pháp luật về tố tụng dân sự.</w:t>
      </w:r>
    </w:p>
    <w:p w14:paraId="147151E9" w14:textId="77777777" w:rsidR="001B0983" w:rsidRPr="001B0983" w:rsidRDefault="001B0983" w:rsidP="001B0983">
      <w:pPr>
        <w:numPr>
          <w:ilvl w:val="0"/>
          <w:numId w:val="40"/>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Chi phí khởi kiện trong trường hợp thành viên khởi kiện nhân danh công ty được tính vào chi phí của công ty, trừ trường hợp thành viên khởi kiện bị bác yêu cầu khởi kiện.</w:t>
      </w:r>
    </w:p>
    <w:p w14:paraId="5A600B3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72 Luật Doanh nghiệp</w:t>
      </w:r>
    </w:p>
    <w:p w14:paraId="319A55C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Điều 28.  Nguyên tắc giải quyết tranh chấp</w:t>
      </w:r>
    </w:p>
    <w:p w14:paraId="08DA951C" w14:textId="77777777" w:rsidR="001B0983" w:rsidRPr="001B0983" w:rsidRDefault="001B0983" w:rsidP="001B0983">
      <w:pPr>
        <w:numPr>
          <w:ilvl w:val="0"/>
          <w:numId w:val="4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Tranh chấp giữa  các thành viên sáng lập trước hết phải được giải quyết thông qua thương lượng và hoà giải;</w:t>
      </w:r>
    </w:p>
    <w:p w14:paraId="4496FB69" w14:textId="77777777" w:rsidR="001B0983" w:rsidRPr="001B0983" w:rsidRDefault="001B0983" w:rsidP="001B0983">
      <w:pPr>
        <w:numPr>
          <w:ilvl w:val="0"/>
          <w:numId w:val="41"/>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Trong trường hợp các bên tranh chấp vẫn không thỏa thuận được với nhau thì vụ tranh chấp sẽ được đưa ra Toà án giải quyết theo quy định của Pháp luật.</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44"/>
      </w:tblGrid>
      <w:tr w:rsidR="001B0983" w:rsidRPr="001B0983" w14:paraId="46E9479C" w14:textId="77777777" w:rsidTr="001B0983">
        <w:tc>
          <w:tcPr>
            <w:tcW w:w="1011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14:paraId="6F37B35F" w14:textId="77777777" w:rsidR="001B0983" w:rsidRPr="001B0983" w:rsidRDefault="001B0983" w:rsidP="001B0983">
            <w:pPr>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  </w:t>
            </w:r>
            <w:r w:rsidRPr="001B0983">
              <w:rPr>
                <w:rFonts w:ascii="Roboto" w:eastAsia="Times New Roman" w:hAnsi="Roboto" w:cs="Times New Roman"/>
                <w:i/>
                <w:iCs/>
                <w:color w:val="2A2A2A"/>
                <w:sz w:val="21"/>
                <w:szCs w:val="21"/>
                <w:bdr w:val="none" w:sz="0" w:space="0" w:color="auto" w:frame="1"/>
              </w:rPr>
              <w:t>Các thành viên có thể tự thỏa thuận để soạn nội dung điều này nhưng không trái với quy định của pháp luật.</w:t>
            </w:r>
          </w:p>
        </w:tc>
      </w:tr>
    </w:tbl>
    <w:p w14:paraId="7E6D0E80"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Chương IV</w:t>
      </w:r>
    </w:p>
    <w:p w14:paraId="38D234B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KẾ TOÁN TÀI CHÍNH PHÂN PHỐI LỢI NHUẬN</w:t>
      </w:r>
    </w:p>
    <w:p w14:paraId="733E3AC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Điều 29. Năm tài chính</w:t>
      </w:r>
    </w:p>
    <w:p w14:paraId="3561073C" w14:textId="77777777" w:rsidR="001B0983" w:rsidRPr="001B0983" w:rsidRDefault="001B0983" w:rsidP="001B0983">
      <w:pPr>
        <w:numPr>
          <w:ilvl w:val="0"/>
          <w:numId w:val="4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Năm tài chính  của Công ty bắt đầu từ ngày 1/1 dương lịch và chấm dứt vào ngày 31/12 hàng năm.</w:t>
      </w:r>
    </w:p>
    <w:p w14:paraId="665F4BDB" w14:textId="77777777" w:rsidR="001B0983" w:rsidRPr="001B0983" w:rsidRDefault="001B0983" w:rsidP="001B0983">
      <w:pPr>
        <w:numPr>
          <w:ilvl w:val="0"/>
          <w:numId w:val="42"/>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Năm tài chính đầu tiên của Công ty sẽ bắt đầu từ ngày được cơ quan đăng ký kinh doanh cấp giấy chứng nhận đăng ký kinh doanh đến  ngày 31/12 của năm đó.</w:t>
      </w:r>
    </w:p>
    <w:p w14:paraId="70EE003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30. Tổng kết toán</w:t>
      </w:r>
    </w:p>
    <w:p w14:paraId="758A9717" w14:textId="77777777" w:rsidR="001B0983" w:rsidRPr="001B0983" w:rsidRDefault="001B0983" w:rsidP="001B0983">
      <w:pPr>
        <w:numPr>
          <w:ilvl w:val="0"/>
          <w:numId w:val="4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Sổ sách kế toán của Công ty đều mở đầy đủ và giữ đúng các quy định pháp luật hiện hành.</w:t>
      </w:r>
    </w:p>
    <w:p w14:paraId="60D34337" w14:textId="77777777" w:rsidR="001B0983" w:rsidRPr="001B0983" w:rsidRDefault="001B0983" w:rsidP="001B0983">
      <w:pPr>
        <w:numPr>
          <w:ilvl w:val="0"/>
          <w:numId w:val="4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Cuối mỗi năm tài chính, Công ty sẽ lập bản báo cáo tài chính để trình cho các thành viên xem xét ít nhất là……………ngày trước phiên họp toàn thể hàng năm.</w:t>
      </w:r>
    </w:p>
    <w:p w14:paraId="23C68A8C" w14:textId="77777777" w:rsidR="001B0983" w:rsidRPr="001B0983" w:rsidRDefault="001B0983" w:rsidP="001B0983">
      <w:pPr>
        <w:numPr>
          <w:ilvl w:val="0"/>
          <w:numId w:val="43"/>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Trong thời hạn 90 ngày, kể từ ngày kết thúc năm tài chính , báo cáo tài chính hàng năm của Công ty sẽ được gởi đến cơ quan thuế, cơ quan đăng ký kinh doanh và cơ quan thống kê có thẩm quyền.</w:t>
      </w:r>
    </w:p>
    <w:p w14:paraId="12BDD01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31:  Điều kiện để chia lợi nhuận</w:t>
      </w:r>
    </w:p>
    <w:p w14:paraId="16E5A54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14:paraId="030360B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Nguyên tắc chịu lỗ:  </w:t>
      </w:r>
      <w:r w:rsidRPr="001B0983">
        <w:rPr>
          <w:rFonts w:ascii="Roboto" w:eastAsia="Times New Roman" w:hAnsi="Roboto" w:cs="Times New Roman"/>
          <w:i/>
          <w:iCs/>
          <w:color w:val="2A2A2A"/>
          <w:sz w:val="27"/>
          <w:szCs w:val="27"/>
          <w:bdr w:val="none" w:sz="0" w:space="0" w:color="auto" w:frame="1"/>
        </w:rPr>
        <w:t>(theo sự  thỏa thuận của các thành viên nhưng không được trái với quy định của pháp luật).</w:t>
      </w:r>
    </w:p>
    <w:p w14:paraId="33A28CAC"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69 Luật Doanh nghiệp</w:t>
      </w:r>
    </w:p>
    <w:p w14:paraId="7DFB78C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32. Thu hồi phần vốn góp đã hoàn trả hoặc lợi nhuận đã chia</w:t>
      </w:r>
    </w:p>
    <w:p w14:paraId="33564AE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14:paraId="108478A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Điều 70 Luật doanh nghiệp</w:t>
      </w:r>
    </w:p>
    <w:p w14:paraId="451483D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Chương V</w:t>
      </w:r>
    </w:p>
    <w:p w14:paraId="3F13AB2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THÀNH LẬP, TỔ CHỨC LẠI, GIẢI THỂ</w:t>
      </w:r>
    </w:p>
    <w:p w14:paraId="70999FE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33. Thành lập</w:t>
      </w:r>
    </w:p>
    <w:p w14:paraId="5099401B" w14:textId="77777777" w:rsidR="001B0983" w:rsidRPr="001B0983" w:rsidRDefault="001B0983" w:rsidP="001B0983">
      <w:pPr>
        <w:numPr>
          <w:ilvl w:val="0"/>
          <w:numId w:val="4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lastRenderedPageBreak/>
        <w:t>Công ty được thành lập sau khi Bản điều lệ này được tập thể thành viên công ty chấp thuận  và được cơ quan đăng ký kinh doanh cấp giấy chứng nhận đăng ký kinh doanh.</w:t>
      </w:r>
    </w:p>
    <w:p w14:paraId="223D3323" w14:textId="77777777" w:rsidR="001B0983" w:rsidRPr="001B0983" w:rsidRDefault="001B0983" w:rsidP="001B0983">
      <w:pPr>
        <w:numPr>
          <w:ilvl w:val="0"/>
          <w:numId w:val="44"/>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Mọi phí tổn liên hệ đến việc thành lập Công ty đều được ghi vào mục chi phí của Công ty và được tính hoàn giảm vào chi phí của năm tài chính đầu tiên.</w:t>
      </w:r>
    </w:p>
    <w:p w14:paraId="20DF8BB3"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34. Giải thể và thanh lý tài sản của công ty</w:t>
      </w:r>
    </w:p>
    <w:p w14:paraId="3AFF1E88"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Các trường hợp và điều kiện giải thể doanh nghiệp</w:t>
      </w:r>
    </w:p>
    <w:p w14:paraId="68430C57"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Doanh nghiệp bị giải thể trong các trường hợp sau đây:</w:t>
      </w:r>
    </w:p>
    <w:p w14:paraId="6F3D43A3"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Kết thúc thời hạn hoạt động đã ghi trong Điều lệ công ty mà không có quyết định gia hạn;</w:t>
      </w:r>
    </w:p>
    <w:p w14:paraId="1C58C2D9"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14:paraId="1437B169"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Công ty không còn đủ số lượng thành viên tối thiểu theo quy định của Luật này trong thời hạn 06 tháng liên tục mà không làm thủ tục chuyển đổi loại hình doanh nghiệp;</w:t>
      </w:r>
    </w:p>
    <w:p w14:paraId="379DD3EC"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Bị thu hồi Giấy chứng nhận đăng ký doanh nghiệp.</w:t>
      </w:r>
    </w:p>
    <w:p w14:paraId="3CD7E937" w14:textId="77777777" w:rsidR="001B0983" w:rsidRPr="001B0983" w:rsidRDefault="001B0983" w:rsidP="001B0983">
      <w:pPr>
        <w:numPr>
          <w:ilvl w:val="0"/>
          <w:numId w:val="45"/>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14:paraId="421AACB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Trình tự, thủ tục giải thể doanh nghiệp</w:t>
      </w:r>
    </w:p>
    <w:p w14:paraId="146091C5"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Việc giải thể doanh nghiệp trong các trường hợp quy định tại các điểm a, b và c khoản 1 Điều 201 của Luật Doanh nghiệp được thực hiện theo quy định sau đây:</w:t>
      </w:r>
    </w:p>
    <w:p w14:paraId="57C4E943" w14:textId="77777777" w:rsidR="001B0983" w:rsidRPr="001B0983" w:rsidRDefault="001B0983" w:rsidP="001B0983">
      <w:pPr>
        <w:numPr>
          <w:ilvl w:val="0"/>
          <w:numId w:val="4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Thông qua quyết định giải thể doanh nghiệp. Quyết định giải thể doanh nghiệp phải có các nội dung chủ yếu sau đây:</w:t>
      </w:r>
    </w:p>
    <w:p w14:paraId="3835A01C" w14:textId="77777777" w:rsidR="001B0983" w:rsidRPr="001B0983" w:rsidRDefault="001B0983" w:rsidP="001B0983">
      <w:pPr>
        <w:numPr>
          <w:ilvl w:val="0"/>
          <w:numId w:val="4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Tên, địa chỉ trụ sở chính của doanh nghiệp;</w:t>
      </w:r>
    </w:p>
    <w:p w14:paraId="7C4C13CE" w14:textId="77777777" w:rsidR="001B0983" w:rsidRPr="001B0983" w:rsidRDefault="001B0983" w:rsidP="001B0983">
      <w:pPr>
        <w:numPr>
          <w:ilvl w:val="0"/>
          <w:numId w:val="4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Lý do giải thể;</w:t>
      </w:r>
    </w:p>
    <w:p w14:paraId="0DA0CA8A" w14:textId="77777777" w:rsidR="001B0983" w:rsidRPr="001B0983" w:rsidRDefault="001B0983" w:rsidP="001B0983">
      <w:pPr>
        <w:numPr>
          <w:ilvl w:val="0"/>
          <w:numId w:val="4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Thời hạn, thủ tục thanh lý hợp đồng và thanh toán các khoản nợ của doanh nghiệp; thời hạn thanh toán nợ, thanh lý hợp đồng không được vượt quá 06 tháng, kể từ ngày thông qua quyết định giải thể;</w:t>
      </w:r>
    </w:p>
    <w:p w14:paraId="6C86B79E" w14:textId="77777777" w:rsidR="001B0983" w:rsidRPr="001B0983" w:rsidRDefault="001B0983" w:rsidP="001B0983">
      <w:pPr>
        <w:numPr>
          <w:ilvl w:val="0"/>
          <w:numId w:val="46"/>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d) Phương án xử lý các nghĩa vụ phát sinh từ hợp đồng lao động;</w:t>
      </w:r>
    </w:p>
    <w:p w14:paraId="073F1E0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 Họ, tên, chữ ký của người đại diện theo pháp luật của doanh nghiệp.</w:t>
      </w:r>
    </w:p>
    <w:p w14:paraId="1B702001" w14:textId="77777777" w:rsidR="001B0983" w:rsidRPr="001B0983" w:rsidRDefault="001B0983" w:rsidP="001B0983">
      <w:pPr>
        <w:numPr>
          <w:ilvl w:val="0"/>
          <w:numId w:val="4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14:paraId="37888CF2" w14:textId="77777777" w:rsidR="001B0983" w:rsidRPr="001B0983" w:rsidRDefault="001B0983" w:rsidP="001B0983">
      <w:pPr>
        <w:numPr>
          <w:ilvl w:val="0"/>
          <w:numId w:val="47"/>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14:paraId="0C93FDCD"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lastRenderedPageBreak/>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14:paraId="247C6BCE"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Các khoản nợ của doanh nghiệp được thanh toán theo thứ tự sau đây:</w:t>
      </w:r>
    </w:p>
    <w:p w14:paraId="54407881"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a) Các khoản nợ lương, trợ cấp thôi việc, bảo hiểm xã hội theo quy định của pháp luật và các quyền lợi khác của người lao động theo thỏa ước lao động tập thể và hợp đồng lao động đã ký kết;</w:t>
      </w:r>
    </w:p>
    <w:p w14:paraId="485BCF52"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b) Nợ thuế;</w:t>
      </w:r>
    </w:p>
    <w:p w14:paraId="052D4A32"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c) Các khoản nợ khác.</w:t>
      </w:r>
    </w:p>
    <w:p w14:paraId="358405A1"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Sau khi đã thanh toán hết các khoản nợ và chi phí giải thể doanh nghiệp, phần còn lại chia cho chủ doanh nghiệp tư nhân, các thành viên, cổ đông hoặc chủ sở hữu công ty theo tỷ lệ sở hữu phần vốn góp, cổ phần.</w:t>
      </w:r>
    </w:p>
    <w:p w14:paraId="24D8C470" w14:textId="77777777" w:rsidR="001B0983" w:rsidRPr="001B0983" w:rsidRDefault="001B0983" w:rsidP="001B0983">
      <w:pPr>
        <w:numPr>
          <w:ilvl w:val="0"/>
          <w:numId w:val="48"/>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Người đại diện theo pháp luật của doanh nghiệp gửi đề nghị giải thể cho Cơ quan đăng ký kinh doanh trong 05 ngày làm việc kể từ ngày thanh toán hết các khoản nợ của doanh nghiệp.</w:t>
      </w:r>
    </w:p>
    <w:p w14:paraId="2AF4B31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i/>
          <w:iCs/>
          <w:color w:val="2A2A2A"/>
          <w:sz w:val="27"/>
          <w:szCs w:val="27"/>
          <w:bdr w:val="none" w:sz="0" w:space="0" w:color="auto" w:frame="1"/>
        </w:rPr>
        <w:t>Doanh nghiệp tham chiếu theo các Điều 201 và Điều 202 Luật doanh nghiệp</w:t>
      </w:r>
    </w:p>
    <w:p w14:paraId="088727E4"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 Điều 35. Tổ chức lại công ty</w:t>
      </w:r>
    </w:p>
    <w:p w14:paraId="44120196"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Việc chia, tách, hợp nhất, sáp nhập, chuyển đổi công ty do quyết định của Hội đồng thành viên (nếu có) sẽ được thực hiện theo điều 192, 193, 194, 195, 196,198 và 199 Luật doanh nghiệp.</w:t>
      </w:r>
    </w:p>
    <w:p w14:paraId="01D3B455"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Chương VI</w:t>
      </w:r>
    </w:p>
    <w:p w14:paraId="31B9D661"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KHOẢN THI HÀNH</w:t>
      </w:r>
    </w:p>
    <w:p w14:paraId="4162153E"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i/>
          <w:iCs/>
          <w:color w:val="2A2A2A"/>
          <w:sz w:val="27"/>
          <w:szCs w:val="27"/>
          <w:bdr w:val="none" w:sz="0" w:space="0" w:color="auto" w:frame="1"/>
        </w:rPr>
        <w:t> </w:t>
      </w:r>
      <w:r w:rsidRPr="001B0983">
        <w:rPr>
          <w:rFonts w:ascii="Roboto" w:eastAsia="Times New Roman" w:hAnsi="Roboto" w:cs="Times New Roman"/>
          <w:b/>
          <w:bCs/>
          <w:color w:val="2A2A2A"/>
          <w:sz w:val="27"/>
          <w:szCs w:val="27"/>
          <w:bdr w:val="none" w:sz="0" w:space="0" w:color="auto" w:frame="1"/>
        </w:rPr>
        <w:t>Điều 35. Hiệu lực của Điều lệ</w:t>
      </w:r>
    </w:p>
    <w:p w14:paraId="6AD5B95F"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Điều lệ này có hiệu lực kể từ ngày được cơ quan đăng ký kinh doanh cấp Giấy chứng nhận đăng ký doanh nghiệp.</w:t>
      </w:r>
    </w:p>
    <w:p w14:paraId="24356727"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t>Điều 36. Thể thức sửa đổi bổ sung các điều khoản của Điều lệ</w:t>
      </w:r>
    </w:p>
    <w:p w14:paraId="2FC2FD8A" w14:textId="77777777" w:rsidR="001B0983" w:rsidRPr="001B0983" w:rsidRDefault="001B0983" w:rsidP="001B0983">
      <w:pPr>
        <w:numPr>
          <w:ilvl w:val="0"/>
          <w:numId w:val="4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Những vấn đề liên quan đến hoạt động của Công ty không được nêu trong Bản điều lệ này sẽ do Luật doanh nghiệp và các văn bản pháp luật liên quan khác điều chỉnh.</w:t>
      </w:r>
    </w:p>
    <w:p w14:paraId="66855DB7" w14:textId="77777777" w:rsidR="001B0983" w:rsidRPr="001B0983" w:rsidRDefault="001B0983" w:rsidP="001B0983">
      <w:pPr>
        <w:numPr>
          <w:ilvl w:val="0"/>
          <w:numId w:val="4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14:paraId="2569135E" w14:textId="77777777" w:rsidR="001B0983" w:rsidRPr="001B0983" w:rsidRDefault="001B0983" w:rsidP="001B0983">
      <w:pPr>
        <w:numPr>
          <w:ilvl w:val="0"/>
          <w:numId w:val="49"/>
        </w:numPr>
        <w:shd w:val="clear" w:color="auto" w:fill="FFFFFF"/>
        <w:spacing w:before="100" w:beforeAutospacing="1" w:after="100" w:afterAutospacing="1"/>
        <w:rPr>
          <w:rFonts w:ascii="Roboto" w:eastAsia="Times New Roman" w:hAnsi="Roboto" w:cs="Times New Roman"/>
          <w:color w:val="2A2A2A"/>
          <w:sz w:val="21"/>
          <w:szCs w:val="21"/>
        </w:rPr>
      </w:pPr>
      <w:r w:rsidRPr="001B0983">
        <w:rPr>
          <w:rFonts w:ascii="Roboto" w:eastAsia="Times New Roman" w:hAnsi="Roboto" w:cs="Times New Roman"/>
          <w:color w:val="2A2A2A"/>
          <w:sz w:val="21"/>
          <w:szCs w:val="21"/>
        </w:rPr>
        <w:t>Khi muốn bổ sung, sửa đổi nội dung Điều lệ này, Hội đồng thành viên sẽ họp để thông qua quyết định nội dung thay đổi. Thể thức họp thông qua nội dung sửa đổi theo quy định tại Điều 23 của Bản điều lệ này.</w:t>
      </w:r>
    </w:p>
    <w:p w14:paraId="4B18C77A"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b/>
          <w:bCs/>
          <w:color w:val="2A2A2A"/>
          <w:sz w:val="27"/>
          <w:szCs w:val="27"/>
          <w:bdr w:val="none" w:sz="0" w:space="0" w:color="auto" w:frame="1"/>
        </w:rPr>
        <w:lastRenderedPageBreak/>
        <w:t>Điều 37. Điều khoản cuối cùng</w:t>
      </w:r>
    </w:p>
    <w:p w14:paraId="10A9745B"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Bản điều lệ này đã được tập thể thành viên xem xét từng chương từng điều và cùng ký tên chấp thuận.</w:t>
      </w:r>
    </w:p>
    <w:p w14:paraId="4FE18327"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Bản điều lệ này gồm …….. chương ……. điều, được lập thành …………bản có giá trị như nhau: 01 bản đăng ký tại cơ quan đăng ký kinh doanh, ……..bản lưu trữ tại trụ sở công ty, ………. cho mỗi thành viên.</w:t>
      </w:r>
    </w:p>
    <w:p w14:paraId="19713C92" w14:textId="77777777" w:rsidR="001B0983" w:rsidRPr="001B0983" w:rsidRDefault="001B0983" w:rsidP="001B0983">
      <w:pPr>
        <w:shd w:val="clear" w:color="auto" w:fill="FFFFFF"/>
        <w:spacing w:line="432" w:lineRule="atLeas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Mọi sự sao chép phải được ký xác nhận của Chủ tịch Hội đồng thành viên hoặc của Giám đốc (Tổng giám đốc) công ty./.</w:t>
      </w:r>
    </w:p>
    <w:p w14:paraId="282D78DE" w14:textId="77777777" w:rsidR="001B0983" w:rsidRPr="001B0983" w:rsidRDefault="001B0983" w:rsidP="001B0983">
      <w:pPr>
        <w:shd w:val="clear" w:color="auto" w:fill="FFFFFF"/>
        <w:spacing w:line="432" w:lineRule="atLeast"/>
        <w:jc w:val="righ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 </w:t>
      </w:r>
      <w:r w:rsidRPr="001B0983">
        <w:rPr>
          <w:rFonts w:ascii="Roboto" w:eastAsia="Times New Roman" w:hAnsi="Roboto" w:cs="Times New Roman"/>
          <w:i/>
          <w:iCs/>
          <w:color w:val="2A2A2A"/>
          <w:sz w:val="27"/>
          <w:szCs w:val="27"/>
          <w:bdr w:val="none" w:sz="0" w:space="0" w:color="auto" w:frame="1"/>
        </w:rPr>
        <w:t>                                        TP.Hồ Chí Minh, ngày………tháng…………..năm ……….</w:t>
      </w:r>
    </w:p>
    <w:p w14:paraId="7382AF97" w14:textId="77777777" w:rsidR="001B0983" w:rsidRPr="001B0983" w:rsidRDefault="001B0983" w:rsidP="001B0983">
      <w:pPr>
        <w:shd w:val="clear" w:color="auto" w:fill="FFFFFF"/>
        <w:spacing w:line="432" w:lineRule="atLeast"/>
        <w:jc w:val="right"/>
        <w:rPr>
          <w:rFonts w:ascii="Roboto" w:eastAsia="Times New Roman" w:hAnsi="Roboto" w:cs="Times New Roman"/>
          <w:color w:val="2A2A2A"/>
          <w:sz w:val="27"/>
          <w:szCs w:val="27"/>
        </w:rPr>
      </w:pPr>
      <w:r w:rsidRPr="001B0983">
        <w:rPr>
          <w:rFonts w:ascii="Roboto" w:eastAsia="Times New Roman" w:hAnsi="Roboto" w:cs="Times New Roman"/>
          <w:color w:val="2A2A2A"/>
          <w:sz w:val="27"/>
          <w:szCs w:val="27"/>
        </w:rPr>
        <w:t>(Chữ ký của tất cả các thành viên công ty)</w:t>
      </w:r>
    </w:p>
    <w:p w14:paraId="1971B686" w14:textId="77777777" w:rsidR="00AF6CB5" w:rsidRPr="005244DA" w:rsidRDefault="00AF6CB5" w:rsidP="005244DA"/>
    <w:sectPr w:rsidR="00AF6CB5" w:rsidRPr="005244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193"/>
    <w:multiLevelType w:val="multilevel"/>
    <w:tmpl w:val="6AF6C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66953"/>
    <w:multiLevelType w:val="multilevel"/>
    <w:tmpl w:val="CC021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04A92"/>
    <w:multiLevelType w:val="multilevel"/>
    <w:tmpl w:val="0B44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3381E"/>
    <w:multiLevelType w:val="multilevel"/>
    <w:tmpl w:val="2814E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450070"/>
    <w:multiLevelType w:val="multilevel"/>
    <w:tmpl w:val="CBFC07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2433D"/>
    <w:multiLevelType w:val="multilevel"/>
    <w:tmpl w:val="94BE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10C45"/>
    <w:multiLevelType w:val="multilevel"/>
    <w:tmpl w:val="D42AE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755CB"/>
    <w:multiLevelType w:val="multilevel"/>
    <w:tmpl w:val="15745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10D07"/>
    <w:multiLevelType w:val="multilevel"/>
    <w:tmpl w:val="FA50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C21F18"/>
    <w:multiLevelType w:val="multilevel"/>
    <w:tmpl w:val="344E0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67ABD"/>
    <w:multiLevelType w:val="multilevel"/>
    <w:tmpl w:val="CFBA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D0316E"/>
    <w:multiLevelType w:val="multilevel"/>
    <w:tmpl w:val="FC64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6C5F3E"/>
    <w:multiLevelType w:val="multilevel"/>
    <w:tmpl w:val="17A4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E3CA0"/>
    <w:multiLevelType w:val="multilevel"/>
    <w:tmpl w:val="2C84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B857F5"/>
    <w:multiLevelType w:val="multilevel"/>
    <w:tmpl w:val="2820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BE232F"/>
    <w:multiLevelType w:val="multilevel"/>
    <w:tmpl w:val="01F46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37009"/>
    <w:multiLevelType w:val="multilevel"/>
    <w:tmpl w:val="B89CA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F950B7"/>
    <w:multiLevelType w:val="multilevel"/>
    <w:tmpl w:val="7990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2B4B86"/>
    <w:multiLevelType w:val="multilevel"/>
    <w:tmpl w:val="1D9A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D31029"/>
    <w:multiLevelType w:val="multilevel"/>
    <w:tmpl w:val="59D6B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31D69"/>
    <w:multiLevelType w:val="multilevel"/>
    <w:tmpl w:val="E0B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F476BB"/>
    <w:multiLevelType w:val="multilevel"/>
    <w:tmpl w:val="7B3AD6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C0794"/>
    <w:multiLevelType w:val="multilevel"/>
    <w:tmpl w:val="DE225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976CD5"/>
    <w:multiLevelType w:val="multilevel"/>
    <w:tmpl w:val="1060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7079C6"/>
    <w:multiLevelType w:val="multilevel"/>
    <w:tmpl w:val="DA12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A07651"/>
    <w:multiLevelType w:val="multilevel"/>
    <w:tmpl w:val="C26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9C187F"/>
    <w:multiLevelType w:val="multilevel"/>
    <w:tmpl w:val="F0D4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DB5E6D"/>
    <w:multiLevelType w:val="multilevel"/>
    <w:tmpl w:val="A914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576CD9"/>
    <w:multiLevelType w:val="multilevel"/>
    <w:tmpl w:val="171E4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50182D"/>
    <w:multiLevelType w:val="multilevel"/>
    <w:tmpl w:val="6386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2B6682"/>
    <w:multiLevelType w:val="multilevel"/>
    <w:tmpl w:val="AC04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A71265"/>
    <w:multiLevelType w:val="multilevel"/>
    <w:tmpl w:val="AAC4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004E3E"/>
    <w:multiLevelType w:val="multilevel"/>
    <w:tmpl w:val="ED9C0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5265A"/>
    <w:multiLevelType w:val="multilevel"/>
    <w:tmpl w:val="2A6E17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C47300"/>
    <w:multiLevelType w:val="multilevel"/>
    <w:tmpl w:val="53DE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495E52"/>
    <w:multiLevelType w:val="multilevel"/>
    <w:tmpl w:val="79EA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001B62"/>
    <w:multiLevelType w:val="multilevel"/>
    <w:tmpl w:val="696CB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C630F2"/>
    <w:multiLevelType w:val="multilevel"/>
    <w:tmpl w:val="CBE6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37814"/>
    <w:multiLevelType w:val="multilevel"/>
    <w:tmpl w:val="E878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511A8F"/>
    <w:multiLevelType w:val="multilevel"/>
    <w:tmpl w:val="47944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5403DC"/>
    <w:multiLevelType w:val="multilevel"/>
    <w:tmpl w:val="913A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9A2099"/>
    <w:multiLevelType w:val="multilevel"/>
    <w:tmpl w:val="8F6EE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B53182"/>
    <w:multiLevelType w:val="multilevel"/>
    <w:tmpl w:val="0D64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B738F4"/>
    <w:multiLevelType w:val="multilevel"/>
    <w:tmpl w:val="544A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7D4DE3"/>
    <w:multiLevelType w:val="multilevel"/>
    <w:tmpl w:val="6160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644B31"/>
    <w:multiLevelType w:val="multilevel"/>
    <w:tmpl w:val="BCF22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1829B2"/>
    <w:multiLevelType w:val="multilevel"/>
    <w:tmpl w:val="949CB6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9F4C77"/>
    <w:multiLevelType w:val="multilevel"/>
    <w:tmpl w:val="8B30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B22331"/>
    <w:multiLevelType w:val="multilevel"/>
    <w:tmpl w:val="B41A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1"/>
  </w:num>
  <w:num w:numId="3">
    <w:abstractNumId w:val="4"/>
  </w:num>
  <w:num w:numId="4">
    <w:abstractNumId w:val="1"/>
  </w:num>
  <w:num w:numId="5">
    <w:abstractNumId w:val="36"/>
  </w:num>
  <w:num w:numId="6">
    <w:abstractNumId w:val="45"/>
  </w:num>
  <w:num w:numId="7">
    <w:abstractNumId w:val="11"/>
  </w:num>
  <w:num w:numId="8">
    <w:abstractNumId w:val="38"/>
  </w:num>
  <w:num w:numId="9">
    <w:abstractNumId w:val="37"/>
  </w:num>
  <w:num w:numId="10">
    <w:abstractNumId w:val="3"/>
  </w:num>
  <w:num w:numId="11">
    <w:abstractNumId w:val="19"/>
  </w:num>
  <w:num w:numId="12">
    <w:abstractNumId w:val="0"/>
  </w:num>
  <w:num w:numId="13">
    <w:abstractNumId w:val="26"/>
  </w:num>
  <w:num w:numId="14">
    <w:abstractNumId w:val="21"/>
  </w:num>
  <w:num w:numId="15">
    <w:abstractNumId w:val="22"/>
  </w:num>
  <w:num w:numId="16">
    <w:abstractNumId w:val="25"/>
  </w:num>
  <w:num w:numId="17">
    <w:abstractNumId w:val="6"/>
  </w:num>
  <w:num w:numId="18">
    <w:abstractNumId w:val="17"/>
  </w:num>
  <w:num w:numId="19">
    <w:abstractNumId w:val="41"/>
  </w:num>
  <w:num w:numId="20">
    <w:abstractNumId w:val="2"/>
  </w:num>
  <w:num w:numId="21">
    <w:abstractNumId w:val="14"/>
  </w:num>
  <w:num w:numId="22">
    <w:abstractNumId w:val="13"/>
  </w:num>
  <w:num w:numId="23">
    <w:abstractNumId w:val="35"/>
  </w:num>
  <w:num w:numId="24">
    <w:abstractNumId w:val="20"/>
  </w:num>
  <w:num w:numId="25">
    <w:abstractNumId w:val="32"/>
  </w:num>
  <w:num w:numId="26">
    <w:abstractNumId w:val="43"/>
  </w:num>
  <w:num w:numId="27">
    <w:abstractNumId w:val="39"/>
  </w:num>
  <w:num w:numId="28">
    <w:abstractNumId w:val="9"/>
  </w:num>
  <w:num w:numId="29">
    <w:abstractNumId w:val="30"/>
  </w:num>
  <w:num w:numId="30">
    <w:abstractNumId w:val="23"/>
  </w:num>
  <w:num w:numId="31">
    <w:abstractNumId w:val="16"/>
  </w:num>
  <w:num w:numId="32">
    <w:abstractNumId w:val="29"/>
  </w:num>
  <w:num w:numId="33">
    <w:abstractNumId w:val="33"/>
  </w:num>
  <w:num w:numId="34">
    <w:abstractNumId w:val="42"/>
  </w:num>
  <w:num w:numId="35">
    <w:abstractNumId w:val="47"/>
  </w:num>
  <w:num w:numId="36">
    <w:abstractNumId w:val="24"/>
  </w:num>
  <w:num w:numId="37">
    <w:abstractNumId w:val="10"/>
  </w:num>
  <w:num w:numId="38">
    <w:abstractNumId w:val="7"/>
  </w:num>
  <w:num w:numId="39">
    <w:abstractNumId w:val="8"/>
  </w:num>
  <w:num w:numId="40">
    <w:abstractNumId w:val="44"/>
  </w:num>
  <w:num w:numId="41">
    <w:abstractNumId w:val="40"/>
  </w:num>
  <w:num w:numId="42">
    <w:abstractNumId w:val="27"/>
  </w:num>
  <w:num w:numId="43">
    <w:abstractNumId w:val="48"/>
  </w:num>
  <w:num w:numId="44">
    <w:abstractNumId w:val="18"/>
  </w:num>
  <w:num w:numId="45">
    <w:abstractNumId w:val="34"/>
  </w:num>
  <w:num w:numId="46">
    <w:abstractNumId w:val="12"/>
  </w:num>
  <w:num w:numId="47">
    <w:abstractNumId w:val="15"/>
  </w:num>
  <w:num w:numId="48">
    <w:abstractNumId w:val="4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B5"/>
    <w:rsid w:val="001B0983"/>
    <w:rsid w:val="005244DA"/>
    <w:rsid w:val="00760D21"/>
    <w:rsid w:val="007A562C"/>
    <w:rsid w:val="00AF6CB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7A895A3"/>
  <w15:chartTrackingRefBased/>
  <w15:docId w15:val="{F8D6608A-EA8E-0F42-9DC4-6A6F537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CB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6CB5"/>
    <w:rPr>
      <w:b/>
      <w:bCs/>
    </w:rPr>
  </w:style>
  <w:style w:type="character" w:styleId="Emphasis">
    <w:name w:val="Emphasis"/>
    <w:basedOn w:val="DefaultParagraphFont"/>
    <w:uiPriority w:val="20"/>
    <w:qFormat/>
    <w:rsid w:val="00AF6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2635">
      <w:bodyDiv w:val="1"/>
      <w:marLeft w:val="0"/>
      <w:marRight w:val="0"/>
      <w:marTop w:val="0"/>
      <w:marBottom w:val="0"/>
      <w:divBdr>
        <w:top w:val="none" w:sz="0" w:space="0" w:color="auto"/>
        <w:left w:val="none" w:sz="0" w:space="0" w:color="auto"/>
        <w:bottom w:val="none" w:sz="0" w:space="0" w:color="auto"/>
        <w:right w:val="none" w:sz="0" w:space="0" w:color="auto"/>
      </w:divBdr>
    </w:div>
    <w:div w:id="1256399380">
      <w:bodyDiv w:val="1"/>
      <w:marLeft w:val="0"/>
      <w:marRight w:val="0"/>
      <w:marTop w:val="0"/>
      <w:marBottom w:val="0"/>
      <w:divBdr>
        <w:top w:val="none" w:sz="0" w:space="0" w:color="auto"/>
        <w:left w:val="none" w:sz="0" w:space="0" w:color="auto"/>
        <w:bottom w:val="none" w:sz="0" w:space="0" w:color="auto"/>
        <w:right w:val="none" w:sz="0" w:space="0" w:color="auto"/>
      </w:divBdr>
    </w:div>
    <w:div w:id="19657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7224</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2022-02-14T03:52:00Z</dcterms:created>
  <dcterms:modified xsi:type="dcterms:W3CDTF">2022-02-14T03:52:00Z</dcterms:modified>
</cp:coreProperties>
</file>