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A04C" w14:textId="3CD187FF" w:rsidR="00871A9A" w:rsidRDefault="00871A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2507BD" w14:paraId="1E3AFE00" w14:textId="77777777" w:rsidTr="009D432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312EA4" w14:textId="77777777" w:rsidR="00EA02E1" w:rsidRDefault="00EA02E1" w:rsidP="00EA02E1">
            <w:pPr>
              <w:jc w:val="center"/>
            </w:pPr>
            <w:r w:rsidRPr="00EA02E1">
              <w:rPr>
                <w:rStyle w:val="fontstyle01"/>
                <w:b w:val="0"/>
                <w:bCs w:val="0"/>
                <w:sz w:val="24"/>
                <w:szCs w:val="24"/>
              </w:rPr>
              <w:t>TÒA ÁN NHÂN DÂN</w:t>
            </w:r>
            <w:r w:rsidRPr="00EA02E1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A02E1">
              <w:rPr>
                <w:rStyle w:val="fontstyle01"/>
                <w:b w:val="0"/>
                <w:bCs w:val="0"/>
                <w:sz w:val="24"/>
                <w:szCs w:val="24"/>
              </w:rPr>
              <w:t>QUẬN BA ĐÌNH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02E1">
              <w:rPr>
                <w:rStyle w:val="fontstyle01"/>
                <w:sz w:val="24"/>
                <w:szCs w:val="24"/>
              </w:rPr>
              <w:t>THÀNH PHỐ HÀ NỘI</w:t>
            </w:r>
          </w:p>
          <w:p w14:paraId="31584128" w14:textId="67F2B2E6" w:rsidR="002507BD" w:rsidRPr="002507BD" w:rsidRDefault="002507BD" w:rsidP="002507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2651395" w14:textId="77777777" w:rsidR="002507BD" w:rsidRPr="009D432E" w:rsidRDefault="002507BD" w:rsidP="00250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1C85A40" w14:textId="4917CAC0" w:rsidR="002507BD" w:rsidRPr="009D432E" w:rsidRDefault="002507BD" w:rsidP="002507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4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2507BD" w14:paraId="7AC6F69B" w14:textId="77777777" w:rsidTr="009D432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29CC62C" w14:textId="77777777" w:rsidR="002507BD" w:rsidRDefault="00250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3556" w14:textId="77777777" w:rsidR="00EA02E1" w:rsidRPr="00EA02E1" w:rsidRDefault="00EA02E1" w:rsidP="00EA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2E1">
              <w:rPr>
                <w:rFonts w:ascii="Times New Roman" w:hAnsi="Times New Roman" w:cs="Times New Roman"/>
                <w:sz w:val="26"/>
                <w:szCs w:val="26"/>
              </w:rPr>
              <w:t>Bản án số: 82/2021/HSST</w:t>
            </w:r>
          </w:p>
          <w:p w14:paraId="4024CEAE" w14:textId="12D6FA75" w:rsidR="002507BD" w:rsidRPr="002507BD" w:rsidRDefault="00EA02E1" w:rsidP="00EA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2E1">
              <w:rPr>
                <w:rFonts w:ascii="Times New Roman" w:hAnsi="Times New Roman" w:cs="Times New Roman"/>
                <w:sz w:val="26"/>
                <w:szCs w:val="26"/>
              </w:rPr>
              <w:t>Ngày 19 tháng 4 năm 2021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2DC1DC" w14:textId="77777777" w:rsidR="002507BD" w:rsidRDefault="002507BD" w:rsidP="0025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9C5D2" w14:textId="4E95E4F9" w:rsidR="002507BD" w:rsidRPr="002507BD" w:rsidRDefault="002507BD" w:rsidP="002507B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507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 Nội, ngày…tháng…năm…</w:t>
            </w:r>
          </w:p>
        </w:tc>
      </w:tr>
    </w:tbl>
    <w:p w14:paraId="4D5B2930" w14:textId="0EC6A74E" w:rsidR="002507BD" w:rsidRDefault="002507BD">
      <w:pPr>
        <w:rPr>
          <w:rFonts w:ascii="Times New Roman" w:hAnsi="Times New Roman" w:cs="Times New Roman"/>
          <w:sz w:val="28"/>
          <w:szCs w:val="28"/>
        </w:rPr>
      </w:pPr>
    </w:p>
    <w:p w14:paraId="4ACF33E3" w14:textId="22211421" w:rsidR="00EA02E1" w:rsidRDefault="00EA02E1" w:rsidP="00EA02E1">
      <w:pPr>
        <w:jc w:val="center"/>
        <w:rPr>
          <w:rStyle w:val="fontstyle21"/>
        </w:rPr>
      </w:pPr>
      <w:r>
        <w:rPr>
          <w:rStyle w:val="fontstyle01"/>
        </w:rPr>
        <w:t>NHÂN DANH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NƯỚC CỘNG HÒA XÃ HỘI CHỦ NGHĨA VIỆT NAM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TÒA ÁN NHÂN DÂN QUẬN BA ĐÌNH, THÀNH PHỐ HÀ NỘI</w:t>
      </w:r>
    </w:p>
    <w:p w14:paraId="6A0DFFB7" w14:textId="77777777" w:rsidR="00EA02E1" w:rsidRPr="00EA02E1" w:rsidRDefault="00EA02E1" w:rsidP="00EA02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9D6E8" w14:textId="77777777" w:rsidR="00EA02E1" w:rsidRPr="00EA02E1" w:rsidRDefault="00EA02E1" w:rsidP="00EA02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2E1">
        <w:rPr>
          <w:rFonts w:ascii="Times New Roman" w:hAnsi="Times New Roman" w:cs="Times New Roman"/>
          <w:b/>
          <w:bCs/>
          <w:sz w:val="28"/>
          <w:szCs w:val="28"/>
        </w:rPr>
        <w:t>- Với thành phần Hội đồng xét xử sơ thẩm gồm có:</w:t>
      </w:r>
    </w:p>
    <w:p w14:paraId="45265D52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Thẩm phán – Chủ tọa phiên tòa: Ông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Nguyễn Ngọc Long</w:t>
      </w:r>
    </w:p>
    <w:p w14:paraId="6BD6E0DD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Các Hội thẩm nhân dân: 1. Ông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Phạm Bá Xuân</w:t>
      </w:r>
    </w:p>
    <w:p w14:paraId="2D7D6277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2. Ông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Đào Văn Nghiệp</w:t>
      </w:r>
    </w:p>
    <w:p w14:paraId="3E37438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- Thư ký phiên tòa: Bà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Phạm Thị Thùy Linh</w:t>
      </w:r>
    </w:p>
    <w:p w14:paraId="692652C7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- Đại diện Viện kiểm sát nhân dân quận Ba Đình tham gia phiên tòa:</w:t>
      </w:r>
    </w:p>
    <w:p w14:paraId="7E429A18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Ông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Vũ Anh Tuấn</w:t>
      </w:r>
      <w:r w:rsidRPr="00EA02E1">
        <w:rPr>
          <w:rFonts w:ascii="Times New Roman" w:hAnsi="Times New Roman" w:cs="Times New Roman"/>
          <w:sz w:val="28"/>
          <w:szCs w:val="28"/>
        </w:rPr>
        <w:t xml:space="preserve"> - Kiểm sát viên.</w:t>
      </w:r>
    </w:p>
    <w:p w14:paraId="5C1E89F2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Ngày 19 tháng 4 năm 2021, tại trụ sở Tòa án nhân dân quận Ba Đình, thành</w:t>
      </w:r>
    </w:p>
    <w:p w14:paraId="1A9EF33D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phố Hà Nội đưa ra xét xử công khai vụ án hình sự thụ lý số: 30/2021/TL - HSST</w:t>
      </w:r>
    </w:p>
    <w:p w14:paraId="5EE63B55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ngày 26 tháng 02 năm 2021, theo Quyết định đưa vụ án ra xét xử số:</w:t>
      </w:r>
    </w:p>
    <w:p w14:paraId="417F135B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44/2021/QĐXXST-HS ngày 31 tháng 3 năm 2021 đối với:</w:t>
      </w:r>
    </w:p>
    <w:p w14:paraId="43165DF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Bị cáo </w:t>
      </w:r>
      <w:r w:rsidRPr="00EA02E1">
        <w:rPr>
          <w:rFonts w:ascii="Times New Roman" w:hAnsi="Times New Roman" w:cs="Times New Roman"/>
          <w:b/>
          <w:bCs/>
          <w:sz w:val="28"/>
          <w:szCs w:val="28"/>
        </w:rPr>
        <w:t>Trần Hoàng K</w:t>
      </w:r>
      <w:r w:rsidRPr="00EA02E1">
        <w:rPr>
          <w:rFonts w:ascii="Times New Roman" w:hAnsi="Times New Roman" w:cs="Times New Roman"/>
          <w:sz w:val="28"/>
          <w:szCs w:val="28"/>
        </w:rPr>
        <w:t>, sinh năm 1956; Đăng ký hộ khẩu và nơi ở: Số 01 phố</w:t>
      </w:r>
    </w:p>
    <w:p w14:paraId="7C5CE48C" w14:textId="77777777" w:rsid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T, phường K, quận B, thành phố H. </w:t>
      </w:r>
    </w:p>
    <w:p w14:paraId="54FB2102" w14:textId="77777777" w:rsid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Nghề nghiệp: Thương binh hạng 2/4. </w:t>
      </w:r>
    </w:p>
    <w:p w14:paraId="7FE5665E" w14:textId="77777777" w:rsid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Văn hóa: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7/10.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  <w:r w:rsidRPr="00EA02E1">
        <w:rPr>
          <w:rFonts w:ascii="Times New Roman" w:hAnsi="Times New Roman" w:cs="Times New Roman"/>
          <w:sz w:val="28"/>
          <w:szCs w:val="28"/>
        </w:rPr>
        <w:t xml:space="preserve"> Quốc tịch: Việt Nam. </w:t>
      </w:r>
    </w:p>
    <w:p w14:paraId="2BDD98C3" w14:textId="77777777" w:rsidR="00D51272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Dân tộc: Kinh. 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</w:t>
      </w:r>
      <w:r w:rsidRPr="00EA02E1">
        <w:rPr>
          <w:rFonts w:ascii="Times New Roman" w:hAnsi="Times New Roman" w:cs="Times New Roman"/>
          <w:sz w:val="28"/>
          <w:szCs w:val="28"/>
        </w:rPr>
        <w:t xml:space="preserve">Tôn giáo: Không. </w:t>
      </w:r>
    </w:p>
    <w:p w14:paraId="17EB926D" w14:textId="7D553DEE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lastRenderedPageBreak/>
        <w:t>Họ và tên bố: Trần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Đắc N (đã chết). Họ và tên mẹ: Hoàng Thị X (đã chết). Họ và tên vợ: Hoàng Thị V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(đã chết), có 02 con sinh năm 1985 và 1992. Nhân thân: có 01 tiền sự: Ngày17/7/2019, Công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quận Ba Đình, thành phố Hà Nội xử phạt hành chính về hành viCố ý làm hư hỏng tài sản. Bị cáo bị bắt quả tang và bị tạm giữ từ ngày 20/5/2020 và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đến ngày 22/9/2020 quyết định hủy bỏ biện pháp tạm giam;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Hiện đang tạm giam từ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ngày 21 tháng 01 năm 2021 tại Trại tạm giam số 2 - Công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thành phố Hà Nội. Số</w:t>
      </w:r>
      <w:r w:rsidR="00D512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giam: 7/C1. Bị cáo có mặt tại phiên tòa.</w:t>
      </w:r>
    </w:p>
    <w:p w14:paraId="666F1D87" w14:textId="121BA053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Người bào chữa: Bà </w:t>
      </w:r>
      <w:r w:rsidR="00EA02E1" w:rsidRPr="00D51272">
        <w:rPr>
          <w:rFonts w:ascii="Times New Roman" w:hAnsi="Times New Roman" w:cs="Times New Roman"/>
          <w:b/>
          <w:bCs/>
          <w:sz w:val="28"/>
          <w:szCs w:val="28"/>
        </w:rPr>
        <w:t>Bùi Thị Hải L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– Trợ giúp viên pháp lý Trung tâm trợ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giúp pháp lý Nhà nước thành phố Hà Nội.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Bà Lưu có mặt.</w:t>
      </w:r>
    </w:p>
    <w:p w14:paraId="79C30266" w14:textId="2ABF4F5F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- Những người làm chứng: Ông </w:t>
      </w:r>
      <w:r w:rsidR="00EA02E1" w:rsidRPr="00D51272">
        <w:rPr>
          <w:rFonts w:ascii="Times New Roman" w:hAnsi="Times New Roman" w:cs="Times New Roman"/>
          <w:b/>
          <w:bCs/>
          <w:sz w:val="28"/>
          <w:szCs w:val="28"/>
        </w:rPr>
        <w:t>Nguyễn Anh D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, ông </w:t>
      </w:r>
      <w:r w:rsidR="00EA02E1" w:rsidRPr="00D51272">
        <w:rPr>
          <w:rFonts w:ascii="Times New Roman" w:hAnsi="Times New Roman" w:cs="Times New Roman"/>
          <w:b/>
          <w:bCs/>
          <w:sz w:val="28"/>
          <w:szCs w:val="28"/>
        </w:rPr>
        <w:t>Nguyễn Ngọc C</w:t>
      </w:r>
      <w:r w:rsidR="00EA02E1" w:rsidRPr="00EA0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anh </w:t>
      </w:r>
      <w:r w:rsidR="00EA02E1" w:rsidRPr="00D51272">
        <w:rPr>
          <w:rFonts w:ascii="Times New Roman" w:hAnsi="Times New Roman" w:cs="Times New Roman"/>
          <w:b/>
          <w:bCs/>
          <w:sz w:val="28"/>
          <w:szCs w:val="28"/>
        </w:rPr>
        <w:t>Nguyễn Quyết T</w:t>
      </w:r>
      <w:r w:rsidR="00EA02E1" w:rsidRPr="00EA02E1">
        <w:rPr>
          <w:rFonts w:ascii="Times New Roman" w:hAnsi="Times New Roman" w:cs="Times New Roman"/>
          <w:sz w:val="28"/>
          <w:szCs w:val="28"/>
        </w:rPr>
        <w:t>. Ông D, ông C, anh T có đơn xin vắng mặt tại phiên tòa.</w:t>
      </w:r>
    </w:p>
    <w:p w14:paraId="493FEC67" w14:textId="77777777" w:rsidR="00EA02E1" w:rsidRPr="00D51272" w:rsidRDefault="00EA02E1" w:rsidP="00D51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272">
        <w:rPr>
          <w:rFonts w:ascii="Times New Roman" w:hAnsi="Times New Roman" w:cs="Times New Roman"/>
          <w:b/>
          <w:bCs/>
          <w:sz w:val="28"/>
          <w:szCs w:val="28"/>
        </w:rPr>
        <w:t>NỘI DUNG VỤ ÁN</w:t>
      </w:r>
    </w:p>
    <w:p w14:paraId="345D143E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Theo các tài liệu có trong hồ sơ vụ án và diễn biến tại phiên tòa, nội dung vụ</w:t>
      </w:r>
    </w:p>
    <w:p w14:paraId="71DE6CC8" w14:textId="0854A889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án được tóm tắt như sau:</w:t>
      </w:r>
    </w:p>
    <w:p w14:paraId="0D7841F0" w14:textId="66B5B613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Từ năm 2017, Trần Hoàng K nhiều lần đến trụ sở UBND phường K để làm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thủ tục xin cấp Giấy chứng nhận quyền sử dụng đất tại địa chỉ số 01 phố T, mặc dù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các cán bộ tiếp K đã nhiều lần giải thích cho K biết về trình tự, thủ tục, thẩm quyền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giải quyết nhưng K không chấp nhận mà cho rằng UBND phường K gây khó khăn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không cấp Giấy chứng nhận quyền sử dụng đất cho K nên nhiều lần K đã gây rối,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cản trở hoạt động của UBND phường K và đã bị xử lý hành chính ngày 17 tháng 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năm 2019 về hành vi dùng nạng chọc làm hư hỏng biển hiệu của UBND phường K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vào ngày 22 tháng 4 năm 2019.</w:t>
      </w:r>
    </w:p>
    <w:p w14:paraId="3D5D1465" w14:textId="4113E80D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Khoảng 13 giờ 45 phút, ngày 19 tháng 02 năm 2020 Trần Hoàng K đi đến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trước cửa UBND phường K đổ xăng xuống dưới khu vực biển hiệu của UBND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phường. Khi K định châm lửa đốt thì các đồng chí Cao Hợp Thanh, Đỗ Tiến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Thành, Bùi Mạnh Cường (là cán bộ UBND phường) ngăn chặn, K đã dùng răng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cắn vào cẳng tay trái của đồng chí Thành gây bầm tím. Sau đó, khi làm việc ở trụ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sở Công </w:t>
      </w:r>
      <w:proofErr w:type="gramStart"/>
      <w:r w:rsidR="00EA02E1"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EA02E1" w:rsidRPr="00EA02E1">
        <w:rPr>
          <w:rFonts w:ascii="Times New Roman" w:hAnsi="Times New Roman" w:cs="Times New Roman"/>
          <w:sz w:val="28"/>
          <w:szCs w:val="28"/>
        </w:rPr>
        <w:t xml:space="preserve"> phường K, Trần Hoàng K xô đổ 01 chiếc bàn và tiếp tục cầm thanh sắt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(dùng để khóa chân người vi phạm để dưới chân ghế) đập một nhát vào bàn tiếp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công dân của Công an phường làm vỡ toàn bộ mặt kính chiếc bàn này.</w:t>
      </w:r>
    </w:p>
    <w:p w14:paraId="28D87A76" w14:textId="15F53445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Tiếp đến, khoảng 09 giờ 15 phút, ngày 20 tháng 5 năm 2020, Trần Hoàng K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mang theo can xăng loại 3 lít đi đến trước cửa trụ sở UBND phường K, sau đó K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02E1" w:rsidRPr="00EA02E1">
        <w:rPr>
          <w:rFonts w:ascii="Times New Roman" w:hAnsi="Times New Roman" w:cs="Times New Roman"/>
          <w:sz w:val="28"/>
          <w:szCs w:val="28"/>
        </w:rPr>
        <w:t>đổ xăng vào khu vực gốc cây trước biển hiệu của UBND phường rồi châm lửa đốt</w:t>
      </w:r>
    </w:p>
    <w:p w14:paraId="13DEDB75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lastRenderedPageBreak/>
        <w:t>làm ngọn lửa bùng lên cháy từ gốc cây đến trước biển hiệu của UBND phường.</w:t>
      </w:r>
    </w:p>
    <w:p w14:paraId="6795E221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Ngay khi sự việc xảy ra, Công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phường K đã bắt quả tang và đưa K về trụ sở để</w:t>
      </w:r>
    </w:p>
    <w:p w14:paraId="7C1108E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làm việc.</w:t>
      </w:r>
    </w:p>
    <w:p w14:paraId="348F0B2A" w14:textId="672F9E80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Cơ quan điều tra thu giữ của Trần Hoàng K: 01 can nhựa kích thước</w:t>
      </w:r>
    </w:p>
    <w:p w14:paraId="6EAC194E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36x15x12cm chứa chất lỏng màu xanh nhạt; 01 bật lửa màu xanh lam có in chữ</w:t>
      </w:r>
    </w:p>
    <w:p w14:paraId="5B53B760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“Thống Nhất”; 01 mảnh giấy báo đã bị cháy một phần; 01 vỏ chai bia nhãn hiệu</w:t>
      </w:r>
    </w:p>
    <w:p w14:paraId="35AEC96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Việt Hà màu nâu; 01 vỏ chai nước mắm nhãn hiệu Chinsu bên trong chứa xăng; 01</w:t>
      </w:r>
    </w:p>
    <w:p w14:paraId="0D711AA3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vỏ chai thủy tinh chứa dầu pha sơn; 02 túi nilon màu đỏ bên trong đựng rẻ rách đã</w:t>
      </w:r>
    </w:p>
    <w:p w14:paraId="471784C1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tẩm xăng; 01 bao diêm; 01 viên gạch kích thước 10x10cm được bọc trong giấy</w:t>
      </w:r>
    </w:p>
    <w:p w14:paraId="6C4CBA0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báo; 01 gậy gỗ màu trắng dài khoảng 01m; 01 mũ vải màu xanh; 01 khẩu trang vải;</w:t>
      </w:r>
    </w:p>
    <w:p w14:paraId="5689772F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01 túi vải nilon màu nâu.</w:t>
      </w:r>
    </w:p>
    <w:p w14:paraId="72AE1B6A" w14:textId="55B33CFC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Lời khai nhận của Trần Hoàng K phù hợp với lời khai người chứng kiến, vật</w:t>
      </w:r>
    </w:p>
    <w:p w14:paraId="1C5EAD71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chứng thu giữ, hiện trường, cùng toàn bộ các tài liệu có trong hồ sơ vụ án.</w:t>
      </w:r>
    </w:p>
    <w:p w14:paraId="77308C4F" w14:textId="77C3FCAA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Tại Kết luận giám định số 4064/C09-P4 ngày 02 tháng 7 năm 2020 của Viện</w:t>
      </w:r>
    </w:p>
    <w:p w14:paraId="1C839EC0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khoa học hình sự - Bộ Công an kết luận: </w:t>
      </w:r>
      <w:r w:rsidRPr="00D51272">
        <w:rPr>
          <w:rFonts w:ascii="Times New Roman" w:hAnsi="Times New Roman" w:cs="Times New Roman"/>
          <w:i/>
          <w:iCs/>
          <w:sz w:val="28"/>
          <w:szCs w:val="28"/>
        </w:rPr>
        <w:t>“Chất lỏng màu xanh nhạt đựng trong 01</w:t>
      </w:r>
    </w:p>
    <w:p w14:paraId="006DDC88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(một) can nhựa mầu xanh, nắp mầu đỏ gửi giám định là xăng”.</w:t>
      </w:r>
    </w:p>
    <w:p w14:paraId="11B20A67" w14:textId="6E3E0702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Tại Kết luận giám định số 434/KLGĐ ngày 24 tháng 11 năm 2020 của Viện</w:t>
      </w:r>
    </w:p>
    <w:p w14:paraId="7645BF59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pháp y tâm thần Trung ương - Bộ y tế kết luận: “</w:t>
      </w:r>
      <w:r w:rsidRPr="00D51272">
        <w:rPr>
          <w:rFonts w:ascii="Times New Roman" w:hAnsi="Times New Roman" w:cs="Times New Roman"/>
          <w:i/>
          <w:iCs/>
          <w:sz w:val="28"/>
          <w:szCs w:val="28"/>
        </w:rPr>
        <w:t>Trước, trong khi thực hiện hành</w:t>
      </w:r>
    </w:p>
    <w:p w14:paraId="6CCAABEF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vi phạm tội ngày 20/5/2020 và tại thời điểm giám định, bị can Trần Hoàng K bị</w:t>
      </w:r>
    </w:p>
    <w:p w14:paraId="3632D5F4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bệnh rối loạn khí sắc (cảm xúc) thực tổn. Theo phân loại bệnh quốc tế lần thứ 10</w:t>
      </w:r>
    </w:p>
    <w:p w14:paraId="5746BB4B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năm 1992, bệnh có mã số F06.3.</w:t>
      </w:r>
    </w:p>
    <w:p w14:paraId="4F8C1B4A" w14:textId="77777777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Tại các thời điểm trên, bị can đủ khả năng nhận thức, hạn chế khả năng</w:t>
      </w:r>
    </w:p>
    <w:p w14:paraId="4CFFC710" w14:textId="5C9FD408" w:rsidR="00EA02E1" w:rsidRPr="00D51272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1272">
        <w:rPr>
          <w:rFonts w:ascii="Times New Roman" w:hAnsi="Times New Roman" w:cs="Times New Roman"/>
          <w:i/>
          <w:iCs/>
          <w:sz w:val="28"/>
          <w:szCs w:val="28"/>
        </w:rPr>
        <w:t>điều khiển hành vi”.</w:t>
      </w:r>
    </w:p>
    <w:p w14:paraId="0B84A135" w14:textId="6018983A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Cáo trạng số: 28/CT-VKSBĐ ngày 24 tháng 02 năm 2021 của Viện kiểm sát</w:t>
      </w:r>
    </w:p>
    <w:p w14:paraId="7A29336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nhân dân quận Ba Đình, thành phố Hà Nội truy tố bị cáo về tội “Gây rối trật tự</w:t>
      </w:r>
    </w:p>
    <w:p w14:paraId="19A6361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lastRenderedPageBreak/>
        <w:t>công cộng” theo điểm b, đ khoản 2 Điều 318 Bộ luật Hình sự năm 2015.</w:t>
      </w:r>
    </w:p>
    <w:p w14:paraId="1875B60C" w14:textId="375D4659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Kiểm sát viên - Đại diện Viện kiểm sát phát biểu quan điểm vụ án và đưa ra</w:t>
      </w:r>
    </w:p>
    <w:p w14:paraId="76D5ABD8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những chứng cứ, lý lẽ kết luận: Giữ nguyên quan điểm truy tố bị cáo phạm tội</w:t>
      </w:r>
    </w:p>
    <w:p w14:paraId="7E2E743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“Gây rối trật tự công cộng” quy định tại điểm b, đ khoản 2 Điều 318 Bộ luật Hình</w:t>
      </w:r>
    </w:p>
    <w:p w14:paraId="572DD18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sự năm 2015. Tại phiên tòa bị cáo khai nhận thành khẩn toàn bộ hành vi phạm tội</w:t>
      </w:r>
    </w:p>
    <w:p w14:paraId="13CBF6A5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của bị cáo theo đúng như nội dung bản cáo trạng của Viện kiểm sát đã truy tố.</w:t>
      </w:r>
    </w:p>
    <w:p w14:paraId="12C1E02D" w14:textId="6A8C6E26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Đề nghị về hình phạt: Áp dụng b, đ khoản 2 Điều 318; Điều 38; điểm q, p, s, x</w:t>
      </w:r>
    </w:p>
    <w:p w14:paraId="32C1D5B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khoản 1, khoản 2 Điều 51; điểm g khoản 1 Điều 52; khoản 1 Điều 54 Bộ luật Hình sự.</w:t>
      </w:r>
    </w:p>
    <w:p w14:paraId="5130D699" w14:textId="2219C33A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Đề nghị Hội đồng xét xử xử phạt bị cáo mức án từ 20 tháng đến 24 tháng tù.</w:t>
      </w:r>
    </w:p>
    <w:p w14:paraId="59A594DB" w14:textId="0EEC6AB5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Đề nghị không áp dụng hình phạt bổ sung là phạt tiền đối với bị cáo.</w:t>
      </w:r>
    </w:p>
    <w:p w14:paraId="404C7744" w14:textId="02820F4A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Đề nghị về xử lý vật chứng: Căn cứ điểm a khoản 1 Điều 47 Bộ luật Hình sự</w:t>
      </w:r>
    </w:p>
    <w:p w14:paraId="5088402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năm 2015; điểm a, c khoản 2 Điều 106 Bộ luật tố tụng hình sự năm 2015;</w:t>
      </w:r>
    </w:p>
    <w:p w14:paraId="1611C07B" w14:textId="2556BCA5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Tịch thu và tiêu hủy: 01 can nhựa kích thước (36x15x12) cm chứa chất lỏng</w:t>
      </w:r>
    </w:p>
    <w:p w14:paraId="4211FDE2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màu xanh nhạt; 01 bật lửa màu xanh lam có in chữ “Thống Nhất”; 01 mảnh giấy</w:t>
      </w:r>
    </w:p>
    <w:p w14:paraId="4745A0B7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báo đã bị cháy một phần; 01 vỏ chai bia nhãn hiệu Việt Hà màu nâu; 01 vỏ chai</w:t>
      </w:r>
    </w:p>
    <w:p w14:paraId="55336F9C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nước mắm nhãn hiệu Chinsu bên trong chứa xăng; 01 vỏ chai thủy tinh chứa dầu</w:t>
      </w:r>
    </w:p>
    <w:p w14:paraId="314D996D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pha sơn; 02 túi nilon màu đỏ bên trong đựng rẻ rách đã tẩm xăng; 01 bao diêm; 01</w:t>
      </w:r>
    </w:p>
    <w:p w14:paraId="0903B7B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viên gạch kích thước 10x10 cm được bọc trong giấy báo; 01 gậy gỗ màu trắng dài</w:t>
      </w:r>
    </w:p>
    <w:p w14:paraId="6EAB2458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khoảng 01m; 01 mũ vải màu xanh; 01 khẩu trang vải; 01 túi vải nilon màu nâu.</w:t>
      </w:r>
    </w:p>
    <w:p w14:paraId="369E2766" w14:textId="02FD09D3" w:rsidR="00EA02E1" w:rsidRPr="00EA02E1" w:rsidRDefault="00D51272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Bà Bùi Thị Hải Lưu - Trợ giúp viên pháp lý Trung tâm trợ giúp pháp lý thành</w:t>
      </w:r>
    </w:p>
    <w:p w14:paraId="5958A8D8" w14:textId="74C74A2C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phố Hà Nội bào chữa cho bị cáo có quan điểm: do nhận thức pháp luật hạn chế, cộng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với việc bị cáo bức xúc về việc UBND phường gây khó khăn, chưa tiếp nhận hồ sơ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cấp Giấy chứng nhận quyền sử dụng đất cho bị cáo. Hành vi của bị cáo đã phạm vào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tội gây rối trật tự công cộng. Tuy nhiên bị cáo phạm tội gây thiệt hại không lớn; bị cáo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là thương binh 2/4, được xác định là người có công với cách mạng, hiện nay bị cáo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mắc rất nhiều bệnh như tiểu đường, gút, huyết áp cao… do đó cần thiết áp dụng điểm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q, p, s, x khoản 1, khoản 2 Điều 51; điểm g khoản 1 </w:t>
      </w:r>
      <w:r w:rsidRPr="00EA02E1">
        <w:rPr>
          <w:rFonts w:ascii="Times New Roman" w:hAnsi="Times New Roman" w:cs="Times New Roman"/>
          <w:sz w:val="28"/>
          <w:szCs w:val="28"/>
        </w:rPr>
        <w:lastRenderedPageBreak/>
        <w:t>Điều 52; khoản 1 Điều 54 Bộ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luật Hình sự năm 2015 để giảm nhẹ một phần trách nhiệm hình sự cho bị cáo. Do vậy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đề nghị Hội đồng xét xử tuyên mức án dước mức thấp nhất của Viện kiểm sát đề nghị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để tạo điều kiện cho bị cáo sớm trở về chữa bệnh, làm ăn lương thiện.</w:t>
      </w:r>
    </w:p>
    <w:p w14:paraId="39525C7B" w14:textId="05BCA214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Sau khi nghe đại diện Viện kiểm sát giữ quyền công tố tại phiên tòa luận tội,</w:t>
      </w:r>
    </w:p>
    <w:p w14:paraId="27B2B7BF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bị cáo đồng ý với tội danh mà Viện kiểm sát truy tố và không có tranh luận bào</w:t>
      </w:r>
    </w:p>
    <w:p w14:paraId="0E3FE4CB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chữa gì về mức án. Trong lời nói sau cùng, bị cáo xin Hội đồng xét xử xem xét,4</w:t>
      </w:r>
    </w:p>
    <w:p w14:paraId="44390162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giảm nhẹ hình phạt cho bị cáo để bị cáo sớm trở về với gia đình.</w:t>
      </w:r>
    </w:p>
    <w:p w14:paraId="59F6EAEF" w14:textId="4D7DB026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Căn cứ vào các tài liệu, chứng cứ đã được thẩm tra tại phiên tòa. Căn cứ vào</w:t>
      </w:r>
    </w:p>
    <w:p w14:paraId="709FC6F6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kết quả tranh luận tại phiên tòa, trên cơ sở xem xét đầy đủ, toàn diện chứng cứ, ý</w:t>
      </w:r>
    </w:p>
    <w:p w14:paraId="3CA0BA0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kiến của Kiểm sát viên, lời khai của bị cáo và người làm chứng.</w:t>
      </w:r>
    </w:p>
    <w:p w14:paraId="7D0DD00B" w14:textId="77777777" w:rsidR="00EA02E1" w:rsidRPr="0033026A" w:rsidRDefault="00EA02E1" w:rsidP="0033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26A">
        <w:rPr>
          <w:rFonts w:ascii="Times New Roman" w:hAnsi="Times New Roman" w:cs="Times New Roman"/>
          <w:b/>
          <w:bCs/>
          <w:sz w:val="28"/>
          <w:szCs w:val="28"/>
        </w:rPr>
        <w:t>NHẬN ĐỊNH HỘI ĐỒNG XÉT XỬ:</w:t>
      </w:r>
    </w:p>
    <w:p w14:paraId="15F341F7" w14:textId="38E1AD3C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Quá trình điều tra, truy tố liên quan đến việc giải quyết vụ án (Về hành vi,</w:t>
      </w:r>
    </w:p>
    <w:p w14:paraId="34D59B7A" w14:textId="22B5B91D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các quyết định tố tụng), Điều tra viên, Kiểm sát viên đã tiến hành đúng các quy định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của Bộ luật tố tụng hình sự năm 2015. Quá trình điều tra và tại phiên tòa, chứng cứ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phù hợp với quy định của pháp luật, bị cáo, những người làm chứng không có ý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kiến hoặc khiếu nại về hành vi, quyết định của Cơ quan tiến hành tố tụng, người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tiến hành tố tụng. Do đó, các hành vi, quyết định tố tụng của Cơ quan tiến hành tố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tụng, người tiến hành tố tụng đã thực hiện đều hợp pháp.</w:t>
      </w:r>
    </w:p>
    <w:p w14:paraId="01BA69AC" w14:textId="6A6C770F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Nội dung: Tại phiên tòa hôm nay, những người làm chứng đã được Tòa án</w:t>
      </w:r>
    </w:p>
    <w:p w14:paraId="325AC31A" w14:textId="543D6BD4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tống đạt các văn bản tố tụng nhưng đều có đơn xin xét xử vắng mặt và giữ nguyên lời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khai tại cơ quan điều tra. Bị cáo đã thừa nhận toàn bộ diễn biến vụ án đúng như nội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dung bản Cáo trạng của Viện kiểm sát truy tố. Lời khai nhận của bị cáo phù hợp với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các tài liệu, chứng cứ được thu thập hợp pháp có trong hồ sơ vụ án, Hội đồng xét xử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có đủ cơ sở để kết luận khoảng 13 giờ 45 phút ngày 19/02/2020 Trần Hoàng K đi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đến trước cửa UBND phường K đổ xăng xuống dưới khu vực biển hiệu của UBND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phường. Khi K định châm lửa đốt thì các đồng chí Cao Hợp Thanh, Đỗ Tiến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Thành, Bùi Mạnh Cường (là cán bộ UBND phường) ngăn chặn, K đã dùng răng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cắn vào cẳng tay trái của đồng chí Thành gây bầm tím. Sau đó, khi làm việc ở trụ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sở Công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phường K, Trần Hoàng K xô đổ 01 chiếc bàn và tiếp tục cầm thanh sắt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(dùng để khóa chân người vi phạm để dưới chân ghế) đập một nhát </w:t>
      </w:r>
      <w:r w:rsidRPr="00EA02E1">
        <w:rPr>
          <w:rFonts w:ascii="Times New Roman" w:hAnsi="Times New Roman" w:cs="Times New Roman"/>
          <w:sz w:val="28"/>
          <w:szCs w:val="28"/>
        </w:rPr>
        <w:lastRenderedPageBreak/>
        <w:t>vào bàn tiếp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công dân của Công an phường làm vỡ toàn bộ mặt kính chiếc bàn này. Khoảng 09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giờ 15 phút ngày 20/05/2020, Trần Hoàng K mang theo can xăng loại 03 lít đi đến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trước cửa trụ sở UBND phường K, sau đó K đổ xăng vào khu vực gốc cây trước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biển hiệu của UBND phường rồi châm lửa đốt làm ngọn lửa bùng lên cháy từ gốc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cây đến trước biển hiệu của UBND phường.</w:t>
      </w:r>
    </w:p>
    <w:p w14:paraId="5EFB8CFE" w14:textId="68A3CFC5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Hành vi của bị cáo gây ảnh hưởng xấu đến an ninh, trật tự, </w:t>
      </w:r>
      <w:proofErr w:type="gramStart"/>
      <w:r w:rsidR="00EA02E1"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EA02E1" w:rsidRPr="00EA02E1">
        <w:rPr>
          <w:rFonts w:ascii="Times New Roman" w:hAnsi="Times New Roman" w:cs="Times New Roman"/>
          <w:sz w:val="28"/>
          <w:szCs w:val="28"/>
        </w:rPr>
        <w:t xml:space="preserve"> toàn xã hội tại</w:t>
      </w:r>
    </w:p>
    <w:p w14:paraId="735CD03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địa phương nơi xảy ra vụ việc, gây tâm lý hoang mang trong quần chúng nhân dân,</w:t>
      </w:r>
    </w:p>
    <w:p w14:paraId="641719AE" w14:textId="09EDF044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ảnh hưởng đến tình hình an ninh,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toàn xã hội tại địa phương. Xét nhân thân bị cáo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 xml:space="preserve">có 01 tiền sự: Ngày 17 tháng 7 năm 2019, Công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A02E1">
        <w:rPr>
          <w:rFonts w:ascii="Times New Roman" w:hAnsi="Times New Roman" w:cs="Times New Roman"/>
          <w:sz w:val="28"/>
          <w:szCs w:val="28"/>
        </w:rPr>
        <w:t xml:space="preserve"> quận Ba Đình xử phạt hành chính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về hành vi Cố ý làm hư hỏng tài sản. Bị cáo bị truy tố theo khoản 2 Điều 318 Bộ luật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Hình sự năm 2015 với hai tình tiết định khung là: Dùng vũ khí, hung khí hoặc có hành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vi phá phách; Hành hung người can thiệp bảo vệ trật tự công cộng. Lần phạm tội này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của bị cáo được xác định là phạm tội lần 2 quy định tại điểm g khoản 1 Điều 52 Bộ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luật Hình sự năm 2015. Do vậy cần thiết phải có hình phạt tương xứng áp dụng đối5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với hành vi phạm tội của bị cáo mới có đủ tác dụng cải tạo, giáo dục thành người có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ích cho xã hội và phòng ngừa làm gương cho người khác biết tôn trọng pháp luật.</w:t>
      </w:r>
    </w:p>
    <w:p w14:paraId="654108A4" w14:textId="2A32A7FA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Khi xem xét, quyết định mức hình phạt đối với bị cáo: Hội đồng xét xử xét</w:t>
      </w:r>
    </w:p>
    <w:p w14:paraId="0AF5730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thái độ của bị cáo tại phiên tòa thành khẩn khai báo, tỏ ra ăn năn hối cải với hành</w:t>
      </w:r>
    </w:p>
    <w:p w14:paraId="054A2877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vi phạm tội của mình; bị cáo phạm tội bị hạn chế khả năng điều khiển hành vi của</w:t>
      </w:r>
    </w:p>
    <w:p w14:paraId="08FEFFB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mình; bị cáo là thương binh 2/4, được xác định là người có công với cách mạng do</w:t>
      </w:r>
    </w:p>
    <w:p w14:paraId="39A43EC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đó cần thiết áp dụng điểm q, p, s, x khoản 1 Điều 51:</w:t>
      </w:r>
    </w:p>
    <w:p w14:paraId="6D0966CE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q) Người phạm tội là có bệnh bị hạn chế khả năng nhận thức hoặc khả năng</w:t>
      </w:r>
    </w:p>
    <w:p w14:paraId="1CB9D91C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điều khiển hành vi của mình;</w:t>
      </w:r>
    </w:p>
    <w:p w14:paraId="20CACCC8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p) Người phạm tội là người khuyết tật nặng hoặc khuyết tật đặc biệt nặng;</w:t>
      </w:r>
    </w:p>
    <w:p w14:paraId="1F1EE4AF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s) Người phạm tội thành khẩn khai báo hoặc ăn năn hối cải;</w:t>
      </w:r>
    </w:p>
    <w:p w14:paraId="7F37C0BF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x) Người phạm tội là người có công với cách mạng hoặc là cha, mẹ, vợ,</w:t>
      </w:r>
    </w:p>
    <w:p w14:paraId="18EA61EA" w14:textId="77777777" w:rsidR="00EA02E1" w:rsidRPr="0033026A" w:rsidRDefault="00EA02E1" w:rsidP="00EA02E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3026A">
        <w:rPr>
          <w:rFonts w:ascii="Times New Roman" w:hAnsi="Times New Roman" w:cs="Times New Roman"/>
          <w:i/>
          <w:iCs/>
          <w:sz w:val="28"/>
          <w:szCs w:val="28"/>
        </w:rPr>
        <w:t>chồng, con của liệt sĩ”</w:t>
      </w:r>
    </w:p>
    <w:p w14:paraId="72BB11A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và khoản 2 Điều 51, khoản 1 Điều 54 Bộ luật Hình sự năm 2015 để giảm</w:t>
      </w:r>
    </w:p>
    <w:p w14:paraId="0DA1A7C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nhẹ một phần trách nhiệm hình sự cho bị cáo.</w:t>
      </w:r>
    </w:p>
    <w:p w14:paraId="0DAE9BC5" w14:textId="4C593034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Xử lý vật chứng: Tịch thu và tiêu hủy: 01 can nhựa kích thước</w:t>
      </w:r>
    </w:p>
    <w:p w14:paraId="7E9A8E8F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(36x15x12) cm chứa chất lỏng màu xanh nhạt; 01 bật lửa màu xanh lam có in chữ</w:t>
      </w:r>
    </w:p>
    <w:p w14:paraId="0A5BF46C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“Thống Nhất”; 01 mảnh giấy báo đã bị cháy một phần; 01 vỏ chai bia nhãn hiệu</w:t>
      </w:r>
    </w:p>
    <w:p w14:paraId="04BC791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Việt Hà màu nâu; 01 vỏ chai nước mắm nhãn hiệu Chinsu bên trong chứa xăng; 01</w:t>
      </w:r>
    </w:p>
    <w:p w14:paraId="4D7D9D53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vỏ chai thủy tinh chứa dầu pha sơn; 02 túi nilon màu đỏ bên trong đựng rẻ rách đã</w:t>
      </w:r>
    </w:p>
    <w:p w14:paraId="670967AB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tẩm xăng; 01 bao diêm; 01 viên gạch kích thước 10x10 cm được bọc trong giấy</w:t>
      </w:r>
    </w:p>
    <w:p w14:paraId="6EDB0840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báo; 01 gậy gỗ màu trắng dài khoảng 01m; 01 mũ vải màu xanh; 01 khẩu trang vải;</w:t>
      </w:r>
    </w:p>
    <w:p w14:paraId="63D86620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01 túi vải nilon màu nâu.</w:t>
      </w:r>
    </w:p>
    <w:p w14:paraId="7FD2C299" w14:textId="0D9B2DFF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Đề nghị của Đại diện Viện kiểm sát tại phiên tòa về Điều luật áp dụng, các</w:t>
      </w:r>
    </w:p>
    <w:p w14:paraId="7D1ADE38" w14:textId="5C308EA8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tình tiết tăng nặng, giảm nhẹ trách nhiệm hình sự và về xử lý vật chứng phù hợp các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quy định của pháp luật nên được chấp nhận.</w:t>
      </w:r>
    </w:p>
    <w:p w14:paraId="0ACBFDE3" w14:textId="4C4E3495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Lời bào chữa của bà </w:t>
      </w:r>
      <w:r w:rsidR="00EA02E1" w:rsidRPr="0033026A">
        <w:rPr>
          <w:rFonts w:ascii="Times New Roman" w:hAnsi="Times New Roman" w:cs="Times New Roman"/>
          <w:b/>
          <w:bCs/>
          <w:sz w:val="28"/>
          <w:szCs w:val="28"/>
        </w:rPr>
        <w:t>Bùi Thị Hải Lưu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– Trợ giúp viên pháp lý Trung tâm trợ</w:t>
      </w:r>
    </w:p>
    <w:p w14:paraId="4ED7A48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giúp pháp lý Nhà nước thành phố Hà Nội đề nghị cho bị cáo được hưởng mức án</w:t>
      </w:r>
    </w:p>
    <w:p w14:paraId="41D0090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dưới mức đề nghị của Viện kiểm sát là không phù hợp, nên không được chấp nhận.</w:t>
      </w:r>
    </w:p>
    <w:p w14:paraId="64F6B1D9" w14:textId="4F157937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Về án phí và quyền kháng cáo: Bị cáo được miễn nộp tiền án phí hình sự sơ</w:t>
      </w:r>
    </w:p>
    <w:p w14:paraId="6711B20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thẩm và có quyền kháng cáo bản án theo quy định của pháp luật.</w:t>
      </w:r>
    </w:p>
    <w:p w14:paraId="2CE80C2A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Vì các căn cứ, nhận định của Hội đồng xét xử;</w:t>
      </w:r>
    </w:p>
    <w:p w14:paraId="5D277BA0" w14:textId="77777777" w:rsidR="00EA02E1" w:rsidRPr="0033026A" w:rsidRDefault="00EA02E1" w:rsidP="0033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26A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14:paraId="4EBE9732" w14:textId="5F88A51D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Căn cứ điểm b, đ khoản 2 Điều 318; Điều 38; điểm q, p, s, x khoản 1, khoản 2</w:t>
      </w:r>
    </w:p>
    <w:p w14:paraId="00BB2C7D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Điều 51; điểm g khoản 1 Điều 52; khoản 1 Điều 54 Bộ luật Hình sự năm 2015.6</w:t>
      </w:r>
    </w:p>
    <w:p w14:paraId="27A66A4A" w14:textId="7CB2880D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 w:rsidRPr="003302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 w:rsidR="00EA02E1" w:rsidRPr="0033026A">
        <w:rPr>
          <w:rFonts w:ascii="Times New Roman" w:hAnsi="Times New Roman" w:cs="Times New Roman"/>
          <w:b/>
          <w:bCs/>
          <w:sz w:val="28"/>
          <w:szCs w:val="28"/>
        </w:rPr>
        <w:t>- Xử phạt: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Bị cáo Trần Hoàng K 01 (Một) năm 08 (Tám) tháng tù về tội</w:t>
      </w:r>
    </w:p>
    <w:p w14:paraId="3648592C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“Gây rối trật tự công cộng”. Thời hạn chấp hành hình phạt tù tính từ ngày 21 tháng</w:t>
      </w:r>
    </w:p>
    <w:p w14:paraId="1091CC7C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01 năm 2021 được trừ thời hạn tạm giam từ ngày 20/5/2020 đến ngày 22/9/2020.</w:t>
      </w:r>
    </w:p>
    <w:p w14:paraId="445E6499" w14:textId="64BA6D3C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 w:rsidRPr="003302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 w:rsidR="00EA02E1" w:rsidRPr="0033026A">
        <w:rPr>
          <w:rFonts w:ascii="Times New Roman" w:hAnsi="Times New Roman" w:cs="Times New Roman"/>
          <w:b/>
          <w:bCs/>
          <w:sz w:val="28"/>
          <w:szCs w:val="28"/>
        </w:rPr>
        <w:t>- Xử lý vật chứng: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Căn cứ điểm a, khoản 1 Điều 47 Bộ luật Hình sự năm 2015;</w:t>
      </w:r>
    </w:p>
    <w:p w14:paraId="74461A38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điểm a, c khoản 2 Điều 106 Bộ luật tố tụng hình sự năm 2015;</w:t>
      </w:r>
    </w:p>
    <w:p w14:paraId="4068D1FA" w14:textId="5DE2E1E3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EA02E1">
        <w:rPr>
          <w:rFonts w:ascii="Times New Roman" w:hAnsi="Times New Roman" w:cs="Times New Roman"/>
          <w:sz w:val="28"/>
          <w:szCs w:val="28"/>
        </w:rPr>
        <w:t>Tịch thu và tiêu hủy: 01 (một) can nhựa kích thước (36x15x12) cm chứa chất</w:t>
      </w:r>
    </w:p>
    <w:p w14:paraId="104C3293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lastRenderedPageBreak/>
        <w:t>lỏng màu xanh nhạt; 01(một) bật lửa màu xanh lam có in chữ “Thống Nhất”; 01</w:t>
      </w:r>
    </w:p>
    <w:p w14:paraId="563CE135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(một) mảnh giấy báo đã bị cháy một phần; 01 (một) vỏ chai bia nhãn hiệu Việt Hà</w:t>
      </w:r>
    </w:p>
    <w:p w14:paraId="789883BE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màu nâu; 01 (một) vỏ chai nước mắm nhãn hiệu Chinsu bên trong chứa xăng; 01</w:t>
      </w:r>
    </w:p>
    <w:p w14:paraId="0E0319E5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(một) vỏ chai thủy tinh chứa dầu pha sơn; 02 (hai) túi nilon màu đỏ bên trong đựng</w:t>
      </w:r>
    </w:p>
    <w:p w14:paraId="28052210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rẻ rách đã tẩm xăng; 01 (một) bao diêm; 01 (một) viên gạch kích thước 10x10 cm</w:t>
      </w:r>
    </w:p>
    <w:p w14:paraId="67F8784E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được bọc trong giấy báo; 01 (một) gậy gỗ màu trắng dài khoảng 01m; 01 (một) mũ</w:t>
      </w:r>
    </w:p>
    <w:p w14:paraId="422C46E4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vải màu xanh; 01(một) khẩu trang vải; 01(một) túi vải nilon màu nâu theo biên bản</w:t>
      </w:r>
    </w:p>
    <w:p w14:paraId="37A86AA7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giao, nhận vật chứng số 116 ngày 23 tháng 3 năm 2021 tại Chi cục Thi hành án</w:t>
      </w:r>
    </w:p>
    <w:p w14:paraId="531049A1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dân sự quận Ba Đình, thành phố Hà Nội.</w:t>
      </w:r>
    </w:p>
    <w:p w14:paraId="32E591D6" w14:textId="382A6730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EA02E1" w:rsidRPr="0033026A">
        <w:rPr>
          <w:rFonts w:ascii="Times New Roman" w:hAnsi="Times New Roman" w:cs="Times New Roman"/>
          <w:b/>
          <w:bCs/>
          <w:sz w:val="28"/>
          <w:szCs w:val="28"/>
        </w:rPr>
        <w:t>- Án phí</w:t>
      </w:r>
      <w:r w:rsidR="00EA02E1" w:rsidRPr="00EA02E1">
        <w:rPr>
          <w:rFonts w:ascii="Times New Roman" w:hAnsi="Times New Roman" w:cs="Times New Roman"/>
          <w:sz w:val="28"/>
          <w:szCs w:val="28"/>
        </w:rPr>
        <w:t>: Căn cứ Điều 136 Bộ luật tố tụng hình sự năm 2015; Căn cứ điểm đ</w:t>
      </w:r>
    </w:p>
    <w:p w14:paraId="2C188B3F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khoản 1 “người khuyết tật”, Điều 12, Nghị quyết số: 326/2016/UBTVQH14 ngày 30</w:t>
      </w:r>
    </w:p>
    <w:p w14:paraId="25B1804F" w14:textId="77777777" w:rsidR="0033026A" w:rsidRDefault="00EA02E1" w:rsidP="00EA02E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A02E1">
        <w:rPr>
          <w:rFonts w:ascii="Times New Roman" w:hAnsi="Times New Roman" w:cs="Times New Roman"/>
          <w:sz w:val="28"/>
          <w:szCs w:val="28"/>
        </w:rPr>
        <w:t>tháng 12 năm 2016 của Ủy ban thường vụ Quốc hội quy định về mức thu, miễn, giảm,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02E1">
        <w:rPr>
          <w:rFonts w:ascii="Times New Roman" w:hAnsi="Times New Roman" w:cs="Times New Roman"/>
          <w:sz w:val="28"/>
          <w:szCs w:val="28"/>
        </w:rPr>
        <w:t>thu, nộp, quản lý và sử dụng án phí và lệ phí tòa án;</w:t>
      </w:r>
      <w:r w:rsidR="003302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D9BDA6B" w14:textId="22CCCBC1" w:rsidR="00EA02E1" w:rsidRPr="0033026A" w:rsidRDefault="00EA02E1" w:rsidP="00EA02E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3026A">
        <w:rPr>
          <w:rFonts w:ascii="Times New Roman" w:hAnsi="Times New Roman" w:cs="Times New Roman"/>
          <w:sz w:val="28"/>
          <w:szCs w:val="28"/>
          <w:lang w:val="vi-VN"/>
        </w:rPr>
        <w:t>Bị cáo được miễn nộp tiền án phí hình sự sơ thẩm.</w:t>
      </w:r>
    </w:p>
    <w:p w14:paraId="3F1713A9" w14:textId="215159C7" w:rsidR="00EA02E1" w:rsidRPr="00EA02E1" w:rsidRDefault="0033026A" w:rsidP="00EA02E1">
      <w:pPr>
        <w:rPr>
          <w:rFonts w:ascii="Times New Roman" w:hAnsi="Times New Roman" w:cs="Times New Roman"/>
          <w:sz w:val="28"/>
          <w:szCs w:val="28"/>
        </w:rPr>
      </w:pPr>
      <w:r w:rsidRPr="0033026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 w:rsidR="00EA02E1" w:rsidRPr="0033026A">
        <w:rPr>
          <w:rFonts w:ascii="Times New Roman" w:hAnsi="Times New Roman" w:cs="Times New Roman"/>
          <w:b/>
          <w:bCs/>
          <w:sz w:val="28"/>
          <w:szCs w:val="28"/>
        </w:rPr>
        <w:t>- Về quyền kháng cáo:</w:t>
      </w:r>
      <w:r w:rsidR="00EA02E1" w:rsidRPr="00EA02E1">
        <w:rPr>
          <w:rFonts w:ascii="Times New Roman" w:hAnsi="Times New Roman" w:cs="Times New Roman"/>
          <w:sz w:val="28"/>
          <w:szCs w:val="28"/>
        </w:rPr>
        <w:t xml:space="preserve"> Căn cứ Điều 331 và Điều 333 Bộ luật tố tụng hình sự</w:t>
      </w:r>
    </w:p>
    <w:p w14:paraId="735A1D99" w14:textId="77777777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>năm 2015 bị cáo có quyền kháng cáo bản án sơ thẩm trong hạn 15 ngày kể từ ngày</w:t>
      </w:r>
    </w:p>
    <w:p w14:paraId="30C865C3" w14:textId="632E634D" w:rsidR="00EA02E1" w:rsidRPr="00EA02E1" w:rsidRDefault="00EA02E1" w:rsidP="00EA02E1">
      <w:pPr>
        <w:rPr>
          <w:rFonts w:ascii="Times New Roman" w:hAnsi="Times New Roman" w:cs="Times New Roman"/>
          <w:sz w:val="28"/>
          <w:szCs w:val="28"/>
        </w:rPr>
      </w:pPr>
      <w:r w:rsidRPr="00EA02E1">
        <w:rPr>
          <w:rFonts w:ascii="Times New Roman" w:hAnsi="Times New Roman" w:cs="Times New Roman"/>
          <w:sz w:val="28"/>
          <w:szCs w:val="28"/>
        </w:rPr>
        <w:t xml:space="preserve">19 tháng 4 năm </w:t>
      </w:r>
      <w:proofErr w:type="gramStart"/>
      <w:r w:rsidRPr="00EA02E1">
        <w:rPr>
          <w:rFonts w:ascii="Times New Roman" w:hAnsi="Times New Roman" w:cs="Times New Roman"/>
          <w:sz w:val="28"/>
          <w:szCs w:val="28"/>
        </w:rPr>
        <w:t>2021./</w:t>
      </w:r>
      <w:proofErr w:type="gramEnd"/>
    </w:p>
    <w:p w14:paraId="7B4FA0A3" w14:textId="38D2967C" w:rsidR="009D432E" w:rsidRDefault="009D432E" w:rsidP="009D43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432E" w:rsidRPr="009D432E" w14:paraId="69898F04" w14:textId="77777777" w:rsidTr="0051413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44B3F25" w14:textId="77777777" w:rsidR="009D432E" w:rsidRPr="00514132" w:rsidRDefault="009D432E" w:rsidP="005141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1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="00514132" w:rsidRPr="005141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59E71B7" w14:textId="77777777" w:rsidR="0033026A" w:rsidRPr="00514132" w:rsidRDefault="00514132" w:rsidP="0051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67AF438B" w14:textId="77777777" w:rsidR="0033026A" w:rsidRPr="00AC4E93" w:rsidRDefault="0033026A" w:rsidP="0033026A">
            <w:pPr>
              <w:rPr>
                <w:b/>
                <w:bCs/>
              </w:rPr>
            </w:pP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Bị cáo;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Tòa án nhân dân thành phố Hà Nội;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Sở Tư pháp thành phố Hà Nội;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Viện kiểm sát nhân dân quận Ba Đình;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 xml:space="preserve">- Công </w:t>
            </w:r>
            <w:proofErr w:type="gramStart"/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an</w:t>
            </w:r>
            <w:proofErr w:type="gramEnd"/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 xml:space="preserve"> quận Ba Đình;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Chi cục THA dân sự quận Ba Đình;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UBND phường K, quận Ba Đình, thành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phố Hà Nội.</w:t>
            </w:r>
            <w:r w:rsidRPr="00AC4E93">
              <w:rPr>
                <w:b/>
                <w:bCs/>
                <w:color w:val="000000"/>
              </w:rPr>
              <w:br/>
            </w:r>
            <w:r w:rsidRPr="00AC4E93">
              <w:rPr>
                <w:rStyle w:val="fontstyle01"/>
                <w:b w:val="0"/>
                <w:bCs w:val="0"/>
                <w:sz w:val="22"/>
                <w:szCs w:val="22"/>
              </w:rPr>
              <w:t>- Lưu hồ sơ vụ án</w:t>
            </w:r>
          </w:p>
          <w:p w14:paraId="0B82C022" w14:textId="5C46AED0" w:rsidR="00514132" w:rsidRPr="009D432E" w:rsidRDefault="00514132" w:rsidP="00514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347CEC5" w14:textId="77777777" w:rsidR="00AC4E93" w:rsidRDefault="00AC4E93" w:rsidP="00AC4E93">
            <w:pPr>
              <w:jc w:val="center"/>
            </w:pPr>
            <w:r>
              <w:rPr>
                <w:rStyle w:val="fontstyle01"/>
              </w:rPr>
              <w:t>TM. HỘI ĐỒNG XÉT XỬ SƠ THẨM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THẨM PHÁN – CHỦ TỌA PHIÊN TÒA</w:t>
            </w:r>
            <w:r>
              <w:rPr>
                <w:color w:val="000000"/>
                <w:sz w:val="28"/>
                <w:szCs w:val="28"/>
              </w:rPr>
              <w:br/>
            </w:r>
            <w:r w:rsidRPr="00AC4E93">
              <w:rPr>
                <w:rStyle w:val="fontstyle01"/>
                <w:b w:val="0"/>
                <w:bCs w:val="0"/>
                <w:i/>
                <w:iCs/>
              </w:rPr>
              <w:t>(Đã ký)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30"/>
                <w:szCs w:val="30"/>
              </w:rPr>
              <w:t>Nguyễn Ngọc Long</w:t>
            </w:r>
          </w:p>
          <w:p w14:paraId="3211A23B" w14:textId="20E069C7" w:rsidR="009D432E" w:rsidRPr="009D432E" w:rsidRDefault="009D432E" w:rsidP="009D43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E3E3E6" w14:textId="1DA58D0B" w:rsidR="009D432E" w:rsidRPr="009D432E" w:rsidRDefault="009D432E" w:rsidP="009D432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432E" w:rsidRPr="009D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9A"/>
    <w:rsid w:val="002507BD"/>
    <w:rsid w:val="0033026A"/>
    <w:rsid w:val="00514132"/>
    <w:rsid w:val="00871A9A"/>
    <w:rsid w:val="009D432E"/>
    <w:rsid w:val="00AC4E93"/>
    <w:rsid w:val="00D51272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0E57"/>
  <w15:chartTrackingRefBased/>
  <w15:docId w15:val="{DAE9A4F0-D02C-44D2-8DFB-D0866E0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BD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EA02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A02E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Lò Thanh Thuỷ</dc:creator>
  <cp:keywords/>
  <dc:description/>
  <cp:lastModifiedBy>Thanh Thủy</cp:lastModifiedBy>
  <cp:revision>2</cp:revision>
  <dcterms:created xsi:type="dcterms:W3CDTF">2022-05-05T14:18:00Z</dcterms:created>
  <dcterms:modified xsi:type="dcterms:W3CDTF">2022-05-05T14:18:00Z</dcterms:modified>
</cp:coreProperties>
</file>